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7425"/>
        <w:gridCol w:w="7425"/>
      </w:tblGrid>
      <w:tr w:rsidR="00205B26" w14:paraId="52988E9C" w14:textId="77777777" w:rsidTr="00773E65">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E1D58" w14:textId="0A571406" w:rsidR="00205B26" w:rsidRDefault="00773E65" w:rsidP="00773E65">
            <w:pPr>
              <w:spacing w:after="0" w:line="240" w:lineRule="auto"/>
            </w:pPr>
            <w:r>
              <w:object w:dxaOrig="1512" w:dyaOrig="1209" w14:anchorId="6042B6FB">
                <v:rect id="_x0000_i1025" style="width:74.3pt;height:68.55pt" o:ole="" o:preferrelative="t" stroked="f">
                  <v:imagedata r:id="rId5" o:title=""/>
                </v:rect>
                <o:OLEObject Type="Embed" ProgID="StaticMetafile" ShapeID="_x0000_i1025" DrawAspect="Content" ObjectID="_1763366738" r:id="rId6"/>
              </w:object>
            </w:r>
            <w:r w:rsidR="00E8058F">
              <w:rPr>
                <w:rFonts w:ascii="Comic Sans MS" w:eastAsia="Comic Sans MS" w:hAnsi="Comic Sans MS" w:cs="Comic Sans MS"/>
                <w:sz w:val="32"/>
              </w:rPr>
              <w:t xml:space="preserve">           Squirrels Class Medium Term Planning for </w:t>
            </w:r>
            <w:r w:rsidR="009338E0">
              <w:rPr>
                <w:rFonts w:ascii="Comic Sans MS" w:eastAsia="Comic Sans MS" w:hAnsi="Comic Sans MS" w:cs="Comic Sans MS"/>
                <w:b/>
                <w:sz w:val="32"/>
              </w:rPr>
              <w:t>Geography</w:t>
            </w:r>
            <w:r w:rsidR="00E8058F">
              <w:rPr>
                <w:rFonts w:ascii="Comic Sans MS" w:eastAsia="Comic Sans MS" w:hAnsi="Comic Sans MS" w:cs="Comic Sans MS"/>
                <w:b/>
                <w:sz w:val="32"/>
              </w:rPr>
              <w:t xml:space="preserve"> </w:t>
            </w:r>
            <w:r w:rsidR="00B20649">
              <w:rPr>
                <w:rFonts w:ascii="Comic Sans MS" w:eastAsia="Comic Sans MS" w:hAnsi="Comic Sans MS" w:cs="Comic Sans MS"/>
                <w:b/>
                <w:sz w:val="32"/>
              </w:rPr>
              <w:t>Spring Term 2024</w:t>
            </w:r>
          </w:p>
        </w:tc>
      </w:tr>
      <w:tr w:rsidR="00B20649" w:rsidRPr="008F2100" w14:paraId="010285D1" w14:textId="77777777" w:rsidTr="001610CB">
        <w:trPr>
          <w:trHeight w:val="1223"/>
        </w:trPr>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1D3F8" w14:textId="59275013" w:rsidR="00B20649" w:rsidRPr="008F2100" w:rsidRDefault="00B20649">
            <w:pPr>
              <w:spacing w:after="0" w:line="240" w:lineRule="auto"/>
              <w:rPr>
                <w:rFonts w:ascii="Comic Sans MS" w:eastAsia="Comic Sans MS" w:hAnsi="Comic Sans MS" w:cs="Comic Sans MS"/>
                <w:b/>
                <w:sz w:val="24"/>
                <w:szCs w:val="24"/>
              </w:rPr>
            </w:pPr>
            <w:r w:rsidRPr="008F2100">
              <w:rPr>
                <w:rFonts w:ascii="Comic Sans MS" w:eastAsia="Comic Sans MS" w:hAnsi="Comic Sans MS" w:cs="Comic Sans MS"/>
                <w:b/>
                <w:sz w:val="24"/>
                <w:szCs w:val="24"/>
              </w:rPr>
              <w:t xml:space="preserve">Topic: </w:t>
            </w:r>
            <w:r>
              <w:rPr>
                <w:rFonts w:ascii="Comic Sans MS" w:eastAsia="Comic Sans MS" w:hAnsi="Comic Sans MS" w:cs="Comic Sans MS"/>
                <w:b/>
                <w:sz w:val="24"/>
                <w:szCs w:val="24"/>
              </w:rPr>
              <w:t>Traditional Tales</w:t>
            </w:r>
          </w:p>
          <w:p w14:paraId="3EF3EE92" w14:textId="77777777" w:rsidR="00B20649" w:rsidRDefault="00B20649" w:rsidP="00B20649">
            <w:pPr>
              <w:pStyle w:val="ListParagraph"/>
              <w:numPr>
                <w:ilvl w:val="0"/>
                <w:numId w:val="9"/>
              </w:numPr>
              <w:spacing w:after="0" w:line="240" w:lineRule="auto"/>
              <w:rPr>
                <w:rFonts w:ascii="Comic Sans MS" w:hAnsi="Comic Sans MS"/>
                <w:sz w:val="24"/>
                <w:szCs w:val="24"/>
              </w:rPr>
            </w:pPr>
            <w:r w:rsidRPr="00B20649">
              <w:rPr>
                <w:rFonts w:ascii="Comic Sans MS" w:hAnsi="Comic Sans MS"/>
                <w:sz w:val="24"/>
                <w:szCs w:val="24"/>
              </w:rPr>
              <w:t xml:space="preserve">Discuss what a map is and why we need them. </w:t>
            </w:r>
          </w:p>
          <w:p w14:paraId="70D468D0" w14:textId="28BB929A" w:rsidR="00B20649" w:rsidRDefault="00B20649" w:rsidP="00B20649">
            <w:pPr>
              <w:pStyle w:val="ListParagraph"/>
              <w:numPr>
                <w:ilvl w:val="0"/>
                <w:numId w:val="9"/>
              </w:numPr>
              <w:spacing w:after="0" w:line="240" w:lineRule="auto"/>
              <w:rPr>
                <w:rFonts w:ascii="Comic Sans MS" w:hAnsi="Comic Sans MS"/>
                <w:sz w:val="24"/>
                <w:szCs w:val="24"/>
              </w:rPr>
            </w:pPr>
            <w:r w:rsidRPr="00B20649">
              <w:rPr>
                <w:rFonts w:ascii="Comic Sans MS" w:hAnsi="Comic Sans MS"/>
                <w:sz w:val="24"/>
                <w:szCs w:val="24"/>
              </w:rPr>
              <w:t xml:space="preserve">Make own pretend map. </w:t>
            </w:r>
          </w:p>
          <w:p w14:paraId="440E47B9" w14:textId="72E25B45" w:rsidR="00B20649" w:rsidRDefault="00B20649" w:rsidP="00B20649">
            <w:pPr>
              <w:pStyle w:val="ListParagraph"/>
              <w:numPr>
                <w:ilvl w:val="0"/>
                <w:numId w:val="9"/>
              </w:numPr>
              <w:spacing w:after="0" w:line="240" w:lineRule="auto"/>
              <w:rPr>
                <w:rFonts w:ascii="Comic Sans MS" w:hAnsi="Comic Sans MS"/>
                <w:sz w:val="24"/>
                <w:szCs w:val="24"/>
              </w:rPr>
            </w:pPr>
            <w:r w:rsidRPr="00B20649">
              <w:rPr>
                <w:rFonts w:ascii="Comic Sans MS" w:hAnsi="Comic Sans MS"/>
                <w:sz w:val="24"/>
                <w:szCs w:val="24"/>
              </w:rPr>
              <w:t>Introduction to compass points.</w:t>
            </w:r>
          </w:p>
          <w:p w14:paraId="62B1EA19" w14:textId="37A80681" w:rsidR="00B20649" w:rsidRPr="00B20649" w:rsidRDefault="00B20649" w:rsidP="00B20649">
            <w:pPr>
              <w:pStyle w:val="ListParagraph"/>
              <w:numPr>
                <w:ilvl w:val="0"/>
                <w:numId w:val="9"/>
              </w:numPr>
              <w:spacing w:after="0" w:line="240" w:lineRule="auto"/>
              <w:rPr>
                <w:rFonts w:ascii="Comic Sans MS" w:hAnsi="Comic Sans MS"/>
                <w:sz w:val="24"/>
                <w:szCs w:val="24"/>
              </w:rPr>
            </w:pPr>
            <w:r w:rsidRPr="00B20649">
              <w:rPr>
                <w:rFonts w:ascii="Comic Sans MS" w:hAnsi="Comic Sans MS"/>
                <w:sz w:val="24"/>
                <w:szCs w:val="24"/>
              </w:rPr>
              <w:t>Identify features of the local area – take photos or find photos and make comparisons.</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6301A2F" w14:textId="77777777" w:rsidR="00B20649" w:rsidRDefault="00B20649" w:rsidP="00B20649">
            <w:pPr>
              <w:spacing w:after="0" w:line="240" w:lineRule="auto"/>
              <w:rPr>
                <w:rFonts w:ascii="Comic Sans MS" w:hAnsi="Comic Sans MS"/>
                <w:sz w:val="24"/>
                <w:szCs w:val="24"/>
              </w:rPr>
            </w:pPr>
            <w:r>
              <w:rPr>
                <w:rFonts w:ascii="Comic Sans MS" w:hAnsi="Comic Sans MS"/>
                <w:sz w:val="24"/>
                <w:szCs w:val="24"/>
              </w:rPr>
              <w:t>Whole School Events:</w:t>
            </w:r>
          </w:p>
          <w:p w14:paraId="61BF3FE1" w14:textId="1DCEFC8E" w:rsidR="00B20649" w:rsidRPr="008F2100" w:rsidRDefault="00B20649" w:rsidP="00B20649">
            <w:pPr>
              <w:spacing w:after="0" w:line="240" w:lineRule="auto"/>
              <w:rPr>
                <w:rFonts w:ascii="Comic Sans MS" w:hAnsi="Comic Sans MS"/>
                <w:sz w:val="24"/>
                <w:szCs w:val="24"/>
              </w:rPr>
            </w:pPr>
            <w:r>
              <w:rPr>
                <w:rFonts w:ascii="Comic Sans MS" w:hAnsi="Comic Sans MS"/>
                <w:sz w:val="24"/>
                <w:szCs w:val="24"/>
              </w:rPr>
              <w:t>Chinese New Year – 12</w:t>
            </w:r>
            <w:r w:rsidRPr="00B20649">
              <w:rPr>
                <w:rFonts w:ascii="Comic Sans MS" w:hAnsi="Comic Sans MS"/>
                <w:sz w:val="24"/>
                <w:szCs w:val="24"/>
                <w:vertAlign w:val="superscript"/>
              </w:rPr>
              <w:t>th</w:t>
            </w:r>
            <w:r>
              <w:rPr>
                <w:rFonts w:ascii="Comic Sans MS" w:hAnsi="Comic Sans MS"/>
                <w:sz w:val="24"/>
                <w:szCs w:val="24"/>
              </w:rPr>
              <w:t xml:space="preserve"> February</w:t>
            </w:r>
          </w:p>
        </w:tc>
      </w:tr>
    </w:tbl>
    <w:p w14:paraId="37117764" w14:textId="55E90744" w:rsidR="00205B26" w:rsidRPr="008F2100" w:rsidRDefault="00E8058F">
      <w:pPr>
        <w:spacing w:after="200" w:line="276" w:lineRule="auto"/>
        <w:rPr>
          <w:rFonts w:ascii="Comic Sans MS" w:eastAsia="Comic Sans MS" w:hAnsi="Comic Sans MS" w:cs="Comic Sans MS"/>
          <w:color w:val="00B050"/>
          <w:sz w:val="24"/>
          <w:szCs w:val="24"/>
        </w:rPr>
      </w:pPr>
      <w:r w:rsidRPr="008F2100">
        <w:rPr>
          <w:rFonts w:ascii="Comic Sans MS" w:eastAsia="Comic Sans MS" w:hAnsi="Comic Sans MS" w:cs="Comic Sans MS"/>
          <w:color w:val="00B050"/>
          <w:sz w:val="24"/>
          <w:szCs w:val="24"/>
        </w:rPr>
        <w:t xml:space="preserve"> </w:t>
      </w:r>
    </w:p>
    <w:tbl>
      <w:tblPr>
        <w:tblStyle w:val="TableGrid"/>
        <w:tblW w:w="0" w:type="auto"/>
        <w:tblInd w:w="108" w:type="dxa"/>
        <w:tblLook w:val="04A0" w:firstRow="1" w:lastRow="0" w:firstColumn="1" w:lastColumn="0" w:noHBand="0" w:noVBand="1"/>
      </w:tblPr>
      <w:tblGrid>
        <w:gridCol w:w="2976"/>
        <w:gridCol w:w="2977"/>
        <w:gridCol w:w="2977"/>
        <w:gridCol w:w="2977"/>
        <w:gridCol w:w="2977"/>
      </w:tblGrid>
      <w:tr w:rsidR="0086348B" w:rsidRPr="008F2100" w14:paraId="1F3ACA23" w14:textId="77777777" w:rsidTr="0086348B">
        <w:tc>
          <w:tcPr>
            <w:tcW w:w="2976" w:type="dxa"/>
            <w:shd w:val="clear" w:color="auto" w:fill="auto"/>
          </w:tcPr>
          <w:p w14:paraId="7C112242" w14:textId="7B951359" w:rsidR="0086348B" w:rsidRPr="001B7B3D" w:rsidRDefault="0086348B" w:rsidP="00DE52EC">
            <w:pPr>
              <w:spacing w:after="200"/>
              <w:rPr>
                <w:rFonts w:ascii="Comic Sans MS" w:eastAsia="Comic Sans MS" w:hAnsi="Comic Sans MS" w:cs="Comic Sans MS"/>
                <w:sz w:val="24"/>
                <w:szCs w:val="24"/>
                <w:highlight w:val="yellow"/>
                <w:u w:val="single"/>
              </w:rPr>
            </w:pPr>
            <w:r w:rsidRPr="001B7B3D">
              <w:rPr>
                <w:rFonts w:ascii="Comic Sans MS" w:eastAsia="Comic Sans MS" w:hAnsi="Comic Sans MS" w:cs="Comic Sans MS"/>
                <w:sz w:val="24"/>
                <w:szCs w:val="24"/>
                <w:highlight w:val="yellow"/>
                <w:u w:val="single"/>
              </w:rPr>
              <w:t>Lesson 1 – Link it</w:t>
            </w:r>
          </w:p>
          <w:p w14:paraId="1B493CBF" w14:textId="34ADD1F4" w:rsidR="00D063A9" w:rsidRPr="001B7B3D" w:rsidRDefault="0086348B" w:rsidP="00DE52EC">
            <w:pPr>
              <w:spacing w:after="200"/>
              <w:rPr>
                <w:rFonts w:ascii="Comic Sans MS" w:eastAsia="Comic Sans MS" w:hAnsi="Comic Sans MS" w:cs="Comic Sans MS"/>
                <w:sz w:val="24"/>
                <w:szCs w:val="24"/>
                <w:highlight w:val="yellow"/>
              </w:rPr>
            </w:pPr>
            <w:r w:rsidRPr="001B7B3D">
              <w:rPr>
                <w:rFonts w:ascii="Comic Sans MS" w:eastAsia="Comic Sans MS" w:hAnsi="Comic Sans MS" w:cs="Comic Sans MS"/>
                <w:sz w:val="24"/>
                <w:szCs w:val="24"/>
                <w:highlight w:val="yellow"/>
              </w:rPr>
              <w:t>Recap on our knowledge from last term of our local area and maps. Compare a pictorial map to photos.</w:t>
            </w:r>
            <w:r w:rsidR="00D063A9" w:rsidRPr="001B7B3D">
              <w:rPr>
                <w:rFonts w:ascii="Comic Sans MS" w:eastAsia="Comic Sans MS" w:hAnsi="Comic Sans MS" w:cs="Comic Sans MS"/>
                <w:sz w:val="24"/>
                <w:szCs w:val="24"/>
                <w:highlight w:val="yellow"/>
              </w:rPr>
              <w:t xml:space="preserve"> </w:t>
            </w:r>
            <w:r w:rsidRPr="001B7B3D">
              <w:rPr>
                <w:rFonts w:ascii="Comic Sans MS" w:eastAsia="Comic Sans MS" w:hAnsi="Comic Sans MS" w:cs="Comic Sans MS"/>
                <w:sz w:val="24"/>
                <w:szCs w:val="24"/>
                <w:highlight w:val="yellow"/>
              </w:rPr>
              <w:t xml:space="preserve">Define what a map is and why we need them. </w:t>
            </w:r>
          </w:p>
          <w:p w14:paraId="5A1835DB" w14:textId="47DD9927" w:rsidR="0086348B" w:rsidRPr="008F2100" w:rsidRDefault="00D063A9" w:rsidP="00DE52EC">
            <w:pPr>
              <w:spacing w:after="200"/>
              <w:rPr>
                <w:rFonts w:ascii="Comic Sans MS" w:eastAsia="Comic Sans MS" w:hAnsi="Comic Sans MS" w:cs="Comic Sans MS"/>
                <w:sz w:val="24"/>
                <w:szCs w:val="24"/>
              </w:rPr>
            </w:pPr>
            <w:r w:rsidRPr="001B7B3D">
              <w:rPr>
                <w:rFonts w:ascii="Comic Sans MS" w:eastAsia="Comic Sans MS" w:hAnsi="Comic Sans MS" w:cs="Comic Sans MS"/>
                <w:sz w:val="24"/>
                <w:szCs w:val="24"/>
                <w:highlight w:val="yellow"/>
              </w:rPr>
              <w:t>Look at a map of a local place of interest (</w:t>
            </w:r>
            <w:proofErr w:type="gramStart"/>
            <w:r w:rsidRPr="001B7B3D">
              <w:rPr>
                <w:rFonts w:ascii="Comic Sans MS" w:eastAsia="Comic Sans MS" w:hAnsi="Comic Sans MS" w:cs="Comic Sans MS"/>
                <w:sz w:val="24"/>
                <w:szCs w:val="24"/>
                <w:highlight w:val="yellow"/>
              </w:rPr>
              <w:t>e.g.</w:t>
            </w:r>
            <w:proofErr w:type="gramEnd"/>
            <w:r w:rsidRPr="001B7B3D">
              <w:rPr>
                <w:rFonts w:ascii="Comic Sans MS" w:eastAsia="Comic Sans MS" w:hAnsi="Comic Sans MS" w:cs="Comic Sans MS"/>
                <w:sz w:val="24"/>
                <w:szCs w:val="24"/>
                <w:highlight w:val="yellow"/>
              </w:rPr>
              <w:t xml:space="preserve"> Alton Towers, </w:t>
            </w:r>
            <w:proofErr w:type="spellStart"/>
            <w:r w:rsidRPr="001B7B3D">
              <w:rPr>
                <w:rFonts w:ascii="Comic Sans MS" w:eastAsia="Comic Sans MS" w:hAnsi="Comic Sans MS" w:cs="Comic Sans MS"/>
                <w:sz w:val="24"/>
                <w:szCs w:val="24"/>
                <w:highlight w:val="yellow"/>
              </w:rPr>
              <w:t>Tittesworth</w:t>
            </w:r>
            <w:proofErr w:type="spellEnd"/>
            <w:r w:rsidRPr="001B7B3D">
              <w:rPr>
                <w:rFonts w:ascii="Comic Sans MS" w:eastAsia="Comic Sans MS" w:hAnsi="Comic Sans MS" w:cs="Comic Sans MS"/>
                <w:sz w:val="24"/>
                <w:szCs w:val="24"/>
                <w:highlight w:val="yellow"/>
              </w:rPr>
              <w:t>, Rudyard). Identify symbol/words/features on the map.</w:t>
            </w:r>
          </w:p>
        </w:tc>
        <w:tc>
          <w:tcPr>
            <w:tcW w:w="2977" w:type="dxa"/>
            <w:shd w:val="clear" w:color="auto" w:fill="auto"/>
          </w:tcPr>
          <w:p w14:paraId="5C2470EE" w14:textId="77777777" w:rsidR="0086348B" w:rsidRPr="0086348B" w:rsidRDefault="0086348B" w:rsidP="00DE52EC">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Lesson 2 – Learn it</w:t>
            </w:r>
          </w:p>
          <w:p w14:paraId="6DD6F3BD" w14:textId="04CEBB4D" w:rsidR="0086348B" w:rsidRPr="0086348B" w:rsidRDefault="00D063A9" w:rsidP="00DE52EC">
            <w:pPr>
              <w:spacing w:after="200"/>
              <w:rPr>
                <w:rFonts w:ascii="Comic Sans MS" w:eastAsia="Comic Sans MS" w:hAnsi="Comic Sans MS" w:cs="Comic Sans MS"/>
                <w:sz w:val="24"/>
                <w:szCs w:val="24"/>
              </w:rPr>
            </w:pPr>
            <w:r w:rsidRPr="00C10582">
              <w:rPr>
                <w:rFonts w:ascii="Comic Sans MS" w:eastAsia="Comic Sans MS" w:hAnsi="Comic Sans MS" w:cs="Comic Sans MS"/>
                <w:sz w:val="24"/>
                <w:szCs w:val="24"/>
                <w:highlight w:val="yellow"/>
              </w:rPr>
              <w:t>Introduce compass points and explore compasses. Play games to increase familiarity with facing N/E/S/W.</w:t>
            </w:r>
          </w:p>
        </w:tc>
        <w:tc>
          <w:tcPr>
            <w:tcW w:w="2977" w:type="dxa"/>
            <w:shd w:val="clear" w:color="auto" w:fill="auto"/>
          </w:tcPr>
          <w:p w14:paraId="0BA90B1A" w14:textId="6B2C04AE" w:rsidR="0086348B" w:rsidRPr="0086348B" w:rsidRDefault="0086348B" w:rsidP="00C74B73">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Lesson 3 – Learn it</w:t>
            </w:r>
          </w:p>
          <w:p w14:paraId="6A518A0D" w14:textId="55EDCB5D" w:rsidR="0086348B" w:rsidRPr="0086348B" w:rsidRDefault="00D063A9" w:rsidP="00C74B73">
            <w:pPr>
              <w:spacing w:after="200"/>
              <w:rPr>
                <w:rFonts w:ascii="Comic Sans MS" w:eastAsia="Comic Sans MS" w:hAnsi="Comic Sans MS" w:cs="Comic Sans MS"/>
                <w:sz w:val="24"/>
                <w:szCs w:val="24"/>
              </w:rPr>
            </w:pPr>
            <w:r>
              <w:rPr>
                <w:rFonts w:ascii="Comic Sans MS" w:eastAsia="Comic Sans MS" w:hAnsi="Comic Sans MS" w:cs="Comic Sans MS"/>
                <w:sz w:val="24"/>
                <w:szCs w:val="24"/>
              </w:rPr>
              <w:t xml:space="preserve">Use a simple map to find locations. Hide treasure around school or go to a local park such as Brough </w:t>
            </w:r>
            <w:r w:rsidR="00900F3F">
              <w:rPr>
                <w:rFonts w:ascii="Comic Sans MS" w:eastAsia="Comic Sans MS" w:hAnsi="Comic Sans MS" w:cs="Comic Sans MS"/>
                <w:sz w:val="24"/>
                <w:szCs w:val="24"/>
              </w:rPr>
              <w:t>Park</w:t>
            </w:r>
            <w:r>
              <w:rPr>
                <w:rFonts w:ascii="Comic Sans MS" w:eastAsia="Comic Sans MS" w:hAnsi="Comic Sans MS" w:cs="Comic Sans MS"/>
                <w:sz w:val="24"/>
                <w:szCs w:val="24"/>
              </w:rPr>
              <w:t xml:space="preserve"> and find key locations.</w:t>
            </w:r>
          </w:p>
        </w:tc>
        <w:tc>
          <w:tcPr>
            <w:tcW w:w="2977" w:type="dxa"/>
            <w:shd w:val="clear" w:color="auto" w:fill="auto"/>
          </w:tcPr>
          <w:p w14:paraId="63573902" w14:textId="1C928119" w:rsidR="0086348B" w:rsidRPr="0086348B" w:rsidRDefault="0086348B" w:rsidP="00DE52EC">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4</w:t>
            </w:r>
            <w:r w:rsidRPr="0086348B">
              <w:rPr>
                <w:rFonts w:ascii="Comic Sans MS" w:eastAsia="Comic Sans MS" w:hAnsi="Comic Sans MS" w:cs="Comic Sans MS"/>
                <w:sz w:val="24"/>
                <w:szCs w:val="24"/>
                <w:u w:val="single"/>
              </w:rPr>
              <w:t xml:space="preserve"> – Check it</w:t>
            </w:r>
          </w:p>
          <w:p w14:paraId="4B16BF18" w14:textId="59036D28" w:rsidR="0086348B" w:rsidRPr="0086348B" w:rsidRDefault="00D063A9" w:rsidP="00DE52EC">
            <w:pPr>
              <w:spacing w:after="200"/>
              <w:rPr>
                <w:rFonts w:ascii="Comic Sans MS" w:eastAsia="Comic Sans MS" w:hAnsi="Comic Sans MS" w:cs="Comic Sans MS"/>
                <w:sz w:val="24"/>
                <w:szCs w:val="24"/>
              </w:rPr>
            </w:pPr>
            <w:r>
              <w:rPr>
                <w:rFonts w:ascii="Comic Sans MS" w:eastAsia="Comic Sans MS" w:hAnsi="Comic Sans MS" w:cs="Comic Sans MS"/>
                <w:sz w:val="24"/>
                <w:szCs w:val="24"/>
              </w:rPr>
              <w:t>Create our own pretend map. Add symbols/words /features/compass where appropriate.</w:t>
            </w:r>
          </w:p>
        </w:tc>
        <w:tc>
          <w:tcPr>
            <w:tcW w:w="2977" w:type="dxa"/>
            <w:shd w:val="clear" w:color="auto" w:fill="auto"/>
          </w:tcPr>
          <w:p w14:paraId="7B317E35" w14:textId="3A48BBBB" w:rsidR="0086348B" w:rsidRPr="008F2100" w:rsidRDefault="0086348B"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5</w:t>
            </w:r>
            <w:r w:rsidRPr="008F2100">
              <w:rPr>
                <w:rFonts w:ascii="Comic Sans MS" w:eastAsia="Comic Sans MS" w:hAnsi="Comic Sans MS" w:cs="Comic Sans MS"/>
                <w:sz w:val="24"/>
                <w:szCs w:val="24"/>
                <w:u w:val="single"/>
              </w:rPr>
              <w:t xml:space="preserve"> – Show it/Know it</w:t>
            </w:r>
          </w:p>
          <w:p w14:paraId="47583D77" w14:textId="13884F0D" w:rsidR="0086348B" w:rsidRPr="008F2100" w:rsidRDefault="00D063A9" w:rsidP="00DE52EC">
            <w:pPr>
              <w:spacing w:after="200"/>
              <w:rPr>
                <w:rFonts w:ascii="Comic Sans MS" w:eastAsia="Comic Sans MS" w:hAnsi="Comic Sans MS" w:cs="Comic Sans MS"/>
                <w:sz w:val="24"/>
                <w:szCs w:val="24"/>
              </w:rPr>
            </w:pPr>
            <w:r>
              <w:rPr>
                <w:rFonts w:ascii="Comic Sans MS" w:eastAsia="Comic Sans MS" w:hAnsi="Comic Sans MS" w:cs="Comic Sans MS"/>
                <w:sz w:val="24"/>
                <w:szCs w:val="24"/>
              </w:rPr>
              <w:t xml:space="preserve">Look at an unfamiliar map – China. Link to </w:t>
            </w:r>
            <w:r w:rsidRPr="006A2678">
              <w:rPr>
                <w:rFonts w:ascii="Comic Sans MS" w:eastAsia="Comic Sans MS" w:hAnsi="Comic Sans MS" w:cs="Comic Sans MS"/>
                <w:b/>
                <w:bCs/>
                <w:sz w:val="24"/>
                <w:szCs w:val="24"/>
              </w:rPr>
              <w:t>Chinese New Year</w:t>
            </w:r>
            <w:r>
              <w:rPr>
                <w:rFonts w:ascii="Comic Sans MS" w:eastAsia="Comic Sans MS" w:hAnsi="Comic Sans MS" w:cs="Comic Sans MS"/>
                <w:sz w:val="24"/>
                <w:szCs w:val="24"/>
              </w:rPr>
              <w:t>. What features are on this map? Compare to maps we have seen in the UK.</w:t>
            </w:r>
          </w:p>
        </w:tc>
      </w:tr>
    </w:tbl>
    <w:p w14:paraId="67C8B1DD" w14:textId="77777777" w:rsidR="0021615D" w:rsidRDefault="0021615D">
      <w:pPr>
        <w:spacing w:after="200" w:line="276" w:lineRule="auto"/>
        <w:rPr>
          <w:rFonts w:ascii="Comic Sans MS" w:eastAsia="Comic Sans MS" w:hAnsi="Comic Sans MS" w:cs="Comic Sans MS"/>
          <w:color w:val="00B050"/>
          <w:sz w:val="20"/>
        </w:rPr>
      </w:pP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05B26" w14:paraId="06722F5C"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E136B" w14:textId="77777777" w:rsidR="00205B26" w:rsidRDefault="00E8058F">
            <w:pPr>
              <w:spacing w:after="0" w:line="240" w:lineRule="auto"/>
            </w:pPr>
            <w:r>
              <w:rPr>
                <w:rFonts w:ascii="Comic Sans MS" w:eastAsia="Comic Sans MS" w:hAnsi="Comic Sans MS" w:cs="Comic Sans MS"/>
                <w:sz w:val="20"/>
              </w:rPr>
              <w:lastRenderedPageBreak/>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AC6B" w14:textId="77777777" w:rsidR="00205B26" w:rsidRDefault="00E8058F">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205B26" w14:paraId="4E0A3EDF"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0B1DEE" w14:textId="77777777" w:rsidR="00A27162" w:rsidRPr="00A27162" w:rsidRDefault="00A27162" w:rsidP="00A27162">
            <w:pPr>
              <w:spacing w:after="0" w:line="240" w:lineRule="auto"/>
            </w:pPr>
            <w:r w:rsidRPr="00A27162">
              <w:t>Key stage 1</w:t>
            </w:r>
          </w:p>
          <w:p w14:paraId="42727D1C" w14:textId="77777777" w:rsidR="00A27162" w:rsidRPr="00A27162" w:rsidRDefault="00A27162" w:rsidP="00A27162">
            <w:pPr>
              <w:spacing w:after="0" w:line="240" w:lineRule="auto"/>
            </w:pPr>
            <w:r w:rsidRPr="00A27162">
              <w:t>Human and physical geography</w:t>
            </w:r>
          </w:p>
          <w:p w14:paraId="305C5469" w14:textId="04F37DE5" w:rsidR="00A27162" w:rsidRDefault="00A27162" w:rsidP="00A27162">
            <w:pPr>
              <w:pStyle w:val="ListParagraph"/>
              <w:numPr>
                <w:ilvl w:val="0"/>
                <w:numId w:val="7"/>
              </w:numPr>
              <w:spacing w:after="0" w:line="240" w:lineRule="auto"/>
            </w:pPr>
            <w:r w:rsidRPr="00A27162">
              <w:t>key human features, including: city, town, village, factory, farm, house, office, port, harbour and shop</w:t>
            </w:r>
          </w:p>
          <w:p w14:paraId="0C31752A" w14:textId="60687DDC" w:rsidR="00CB27B4" w:rsidRPr="00A27162" w:rsidRDefault="00CB27B4" w:rsidP="00A27162">
            <w:pPr>
              <w:pStyle w:val="ListParagraph"/>
              <w:numPr>
                <w:ilvl w:val="0"/>
                <w:numId w:val="7"/>
              </w:numPr>
              <w:spacing w:after="0" w:line="240" w:lineRule="auto"/>
            </w:pPr>
            <w:r w:rsidRPr="00181BFD">
              <w:rPr>
                <w:rFonts w:ascii="Comic Sans MS" w:hAnsi="Comic Sans MS"/>
                <w:sz w:val="20"/>
                <w:szCs w:val="20"/>
              </w:rPr>
              <w:t>Use basic geographical vocabulary to refer to key human features, including: city, town, village, factory, farm, house, office, port, harbour and shop.</w:t>
            </w:r>
          </w:p>
          <w:p w14:paraId="2751E4D3" w14:textId="74CEDB03" w:rsidR="00A27162" w:rsidRDefault="00A27162" w:rsidP="00A27162">
            <w:pPr>
              <w:spacing w:after="0" w:line="240" w:lineRule="auto"/>
            </w:pPr>
            <w:r w:rsidRPr="00A27162">
              <w:t>Geographical skills and fieldwork</w:t>
            </w:r>
          </w:p>
          <w:p w14:paraId="0AC4A428" w14:textId="2D297212" w:rsidR="00CB27B4" w:rsidRPr="00CB27B4" w:rsidRDefault="00CB27B4" w:rsidP="00CB27B4">
            <w:pPr>
              <w:pStyle w:val="ListParagraph"/>
              <w:numPr>
                <w:ilvl w:val="0"/>
                <w:numId w:val="7"/>
              </w:numPr>
              <w:spacing w:after="0" w:line="240" w:lineRule="auto"/>
            </w:pPr>
            <w:r w:rsidRPr="00CB27B4">
              <w:rPr>
                <w:rFonts w:ascii="Comic Sans MS" w:hAnsi="Comic Sans MS"/>
                <w:sz w:val="20"/>
                <w:szCs w:val="20"/>
              </w:rPr>
              <w:t>use simple compass directions and locational and directional to describe the location of features and routes on a map;</w:t>
            </w:r>
          </w:p>
          <w:p w14:paraId="2A09E213" w14:textId="5832BBF5" w:rsidR="00CB27B4" w:rsidRPr="00A27162" w:rsidRDefault="00CB27B4" w:rsidP="00CB27B4">
            <w:pPr>
              <w:pStyle w:val="ListParagraph"/>
              <w:numPr>
                <w:ilvl w:val="0"/>
                <w:numId w:val="7"/>
              </w:numPr>
              <w:spacing w:after="0" w:line="240" w:lineRule="auto"/>
            </w:pPr>
            <w:r w:rsidRPr="00181BFD">
              <w:rPr>
                <w:rFonts w:ascii="Comic Sans MS" w:hAnsi="Comic Sans MS"/>
                <w:sz w:val="20"/>
                <w:szCs w:val="20"/>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p w14:paraId="3054594E" w14:textId="67F2A2F2" w:rsidR="00A27162" w:rsidRPr="00A27162" w:rsidRDefault="00A27162" w:rsidP="00A27162">
            <w:pPr>
              <w:pStyle w:val="ListParagraph"/>
              <w:numPr>
                <w:ilvl w:val="0"/>
                <w:numId w:val="7"/>
              </w:numPr>
              <w:spacing w:after="0" w:line="240" w:lineRule="auto"/>
            </w:pPr>
            <w:r w:rsidRPr="00A27162">
              <w:t>directional language [for example, near and far; left and right], to describe the location of features and routes on a map</w:t>
            </w:r>
          </w:p>
          <w:p w14:paraId="005B71CC" w14:textId="77777777" w:rsidR="00205B26" w:rsidRDefault="00A27162" w:rsidP="00A27162">
            <w:pPr>
              <w:pStyle w:val="ListParagraph"/>
              <w:numPr>
                <w:ilvl w:val="0"/>
                <w:numId w:val="8"/>
              </w:numPr>
              <w:spacing w:after="0" w:line="240" w:lineRule="auto"/>
            </w:pPr>
            <w:r w:rsidRPr="00A27162">
              <w:t>use simple fieldwork and observational skills to study the geography of their school and its grounds and the key human and physical features of its surrounding environment.</w:t>
            </w:r>
          </w:p>
          <w:p w14:paraId="2C2FAED7" w14:textId="77777777" w:rsidR="00B32575" w:rsidRDefault="00B32575" w:rsidP="00B32575">
            <w:pPr>
              <w:spacing w:after="0" w:line="240" w:lineRule="auto"/>
            </w:pPr>
            <w:r>
              <w:t>Place Knowledge</w:t>
            </w:r>
          </w:p>
          <w:p w14:paraId="1F552738" w14:textId="3C532E2B" w:rsidR="00B32575" w:rsidRPr="00A27162" w:rsidRDefault="00B32575" w:rsidP="00B32575">
            <w:pPr>
              <w:pStyle w:val="ListParagraph"/>
              <w:numPr>
                <w:ilvl w:val="0"/>
                <w:numId w:val="8"/>
              </w:numPr>
              <w:spacing w:after="0" w:line="240" w:lineRule="auto"/>
            </w:pPr>
            <w:r w:rsidRPr="00B32575">
              <w:rPr>
                <w:rFonts w:ascii="Comic Sans MS" w:hAnsi="Comic Sans MS"/>
                <w:sz w:val="20"/>
                <w:szCs w:val="20"/>
              </w:rPr>
              <w:t>compare the UK with a contrasting country in the world;</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4A6B9" w14:textId="77777777" w:rsidR="00A27162" w:rsidRDefault="00A27162" w:rsidP="00A27162">
            <w:pPr>
              <w:pStyle w:val="Pa4"/>
              <w:jc w:val="both"/>
              <w:rPr>
                <w:rFonts w:ascii="Comic Sans MS" w:hAnsi="Comic Sans MS" w:cs="Roboto"/>
                <w:sz w:val="21"/>
                <w:szCs w:val="21"/>
              </w:rPr>
            </w:pPr>
            <w:r>
              <w:rPr>
                <w:rFonts w:ascii="Comic Sans MS" w:hAnsi="Comic Sans MS" w:cs="Roboto"/>
                <w:b/>
                <w:bCs/>
                <w:sz w:val="21"/>
                <w:szCs w:val="21"/>
              </w:rPr>
              <w:t>Understanding the World (People and Communities)</w:t>
            </w:r>
          </w:p>
          <w:p w14:paraId="7F4CD055" w14:textId="77777777" w:rsidR="00A27162" w:rsidRDefault="00A27162" w:rsidP="00A27162">
            <w:pPr>
              <w:rPr>
                <w:rFonts w:ascii="Comic Sans MS" w:hAnsi="Comic Sans MS"/>
                <w:sz w:val="20"/>
                <w:szCs w:val="20"/>
                <w:u w:val="single"/>
              </w:rPr>
            </w:pPr>
            <w:r>
              <w:rPr>
                <w:rFonts w:ascii="Comic Sans MS" w:hAnsi="Comic Sans MS" w:cs="Roboto"/>
                <w:sz w:val="20"/>
                <w:szCs w:val="20"/>
              </w:rPr>
              <w:t>Children know about similarities and differences between themselves and others, and among families, communities and traditions.</w:t>
            </w:r>
          </w:p>
          <w:p w14:paraId="40E157DF" w14:textId="77777777" w:rsidR="00A27162" w:rsidRDefault="00A27162" w:rsidP="00A27162">
            <w:pPr>
              <w:pStyle w:val="Pa4"/>
              <w:jc w:val="both"/>
              <w:rPr>
                <w:rFonts w:ascii="Comic Sans MS" w:hAnsi="Comic Sans MS" w:cs="Roboto"/>
                <w:sz w:val="21"/>
                <w:szCs w:val="21"/>
              </w:rPr>
            </w:pPr>
            <w:r>
              <w:rPr>
                <w:rFonts w:ascii="Comic Sans MS" w:hAnsi="Comic Sans MS" w:cs="Roboto"/>
                <w:b/>
                <w:bCs/>
                <w:sz w:val="21"/>
                <w:szCs w:val="21"/>
              </w:rPr>
              <w:t>Understanding the World (The World)</w:t>
            </w:r>
          </w:p>
          <w:p w14:paraId="0447B57D" w14:textId="1FF4DDC1" w:rsidR="00205B26" w:rsidRPr="00A27162" w:rsidRDefault="00A27162" w:rsidP="00A27162">
            <w:pPr>
              <w:spacing w:after="0" w:line="240" w:lineRule="auto"/>
            </w:pPr>
            <w:r>
              <w:rPr>
                <w:rFonts w:ascii="Comic Sans MS" w:hAnsi="Comic Sans MS" w:cs="Roboto"/>
                <w:sz w:val="20"/>
                <w:szCs w:val="20"/>
              </w:rPr>
              <w:t>Children know about similarities and differences in relation to places, objects, materials and living things. They talk about the features of their own immediate environment and how environments might vary from one another.</w:t>
            </w:r>
          </w:p>
        </w:tc>
      </w:tr>
    </w:tbl>
    <w:p w14:paraId="7A1ADAC4" w14:textId="77777777" w:rsidR="00205B26" w:rsidRDefault="00205B26" w:rsidP="009338E0">
      <w:pPr>
        <w:spacing w:after="200" w:line="276" w:lineRule="auto"/>
        <w:rPr>
          <w:rFonts w:ascii="Comic Sans MS" w:eastAsia="Comic Sans MS" w:hAnsi="Comic Sans MS" w:cs="Comic Sans MS"/>
          <w:b/>
          <w:sz w:val="20"/>
          <w:u w:val="single"/>
        </w:rPr>
      </w:pPr>
    </w:p>
    <w:sectPr w:rsidR="00205B26" w:rsidSect="00E805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269"/>
    <w:multiLevelType w:val="hybridMultilevel"/>
    <w:tmpl w:val="7E70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158E2"/>
    <w:multiLevelType w:val="hybridMultilevel"/>
    <w:tmpl w:val="BC3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6363E"/>
    <w:multiLevelType w:val="multilevel"/>
    <w:tmpl w:val="4306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13F39"/>
    <w:multiLevelType w:val="multilevel"/>
    <w:tmpl w:val="6830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414A45"/>
    <w:multiLevelType w:val="multilevel"/>
    <w:tmpl w:val="0200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66E1E"/>
    <w:multiLevelType w:val="hybridMultilevel"/>
    <w:tmpl w:val="5CEAF3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C481D8A"/>
    <w:multiLevelType w:val="multilevel"/>
    <w:tmpl w:val="C29E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ED62C5"/>
    <w:multiLevelType w:val="multilevel"/>
    <w:tmpl w:val="F8F0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FC7F19"/>
    <w:multiLevelType w:val="multilevel"/>
    <w:tmpl w:val="8AB4B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8"/>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5B26"/>
    <w:rsid w:val="00021658"/>
    <w:rsid w:val="00027000"/>
    <w:rsid w:val="000B5D23"/>
    <w:rsid w:val="000E7337"/>
    <w:rsid w:val="00181401"/>
    <w:rsid w:val="001A5E57"/>
    <w:rsid w:val="001B7B3D"/>
    <w:rsid w:val="001F64FA"/>
    <w:rsid w:val="00205B26"/>
    <w:rsid w:val="0021615D"/>
    <w:rsid w:val="002A652A"/>
    <w:rsid w:val="002B79C4"/>
    <w:rsid w:val="002D72EB"/>
    <w:rsid w:val="003B787C"/>
    <w:rsid w:val="003F1C31"/>
    <w:rsid w:val="004333F4"/>
    <w:rsid w:val="00440CD1"/>
    <w:rsid w:val="00480BB3"/>
    <w:rsid w:val="00492A07"/>
    <w:rsid w:val="004A1412"/>
    <w:rsid w:val="00512311"/>
    <w:rsid w:val="00516850"/>
    <w:rsid w:val="005270D2"/>
    <w:rsid w:val="005B66BE"/>
    <w:rsid w:val="00645C2A"/>
    <w:rsid w:val="006A2678"/>
    <w:rsid w:val="006B096B"/>
    <w:rsid w:val="006E7158"/>
    <w:rsid w:val="00773E65"/>
    <w:rsid w:val="007840E8"/>
    <w:rsid w:val="00842540"/>
    <w:rsid w:val="0086348B"/>
    <w:rsid w:val="008705AE"/>
    <w:rsid w:val="00895EB3"/>
    <w:rsid w:val="008A4965"/>
    <w:rsid w:val="008F2100"/>
    <w:rsid w:val="00900F3F"/>
    <w:rsid w:val="009338E0"/>
    <w:rsid w:val="009363B7"/>
    <w:rsid w:val="00A27162"/>
    <w:rsid w:val="00A63C9F"/>
    <w:rsid w:val="00AA6392"/>
    <w:rsid w:val="00B20649"/>
    <w:rsid w:val="00B32575"/>
    <w:rsid w:val="00B72D98"/>
    <w:rsid w:val="00B92710"/>
    <w:rsid w:val="00C10582"/>
    <w:rsid w:val="00C415A1"/>
    <w:rsid w:val="00C74B73"/>
    <w:rsid w:val="00CB27B4"/>
    <w:rsid w:val="00D063A9"/>
    <w:rsid w:val="00DE52EC"/>
    <w:rsid w:val="00E56903"/>
    <w:rsid w:val="00E8058F"/>
    <w:rsid w:val="00EA4293"/>
    <w:rsid w:val="00F2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DCA5F"/>
  <w15:docId w15:val="{C42F25C7-CED0-48A4-914E-C13D583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162"/>
    <w:pPr>
      <w:ind w:left="720"/>
      <w:contextualSpacing/>
    </w:pPr>
  </w:style>
  <w:style w:type="paragraph" w:customStyle="1" w:styleId="Pa4">
    <w:name w:val="Pa4"/>
    <w:basedOn w:val="Normal"/>
    <w:next w:val="Normal"/>
    <w:uiPriority w:val="99"/>
    <w:rsid w:val="00A27162"/>
    <w:pPr>
      <w:autoSpaceDE w:val="0"/>
      <w:autoSpaceDN w:val="0"/>
      <w:adjustRightInd w:val="0"/>
      <w:spacing w:after="0" w:line="211" w:lineRule="atLeast"/>
    </w:pPr>
    <w:rPr>
      <w:rFonts w:ascii="Roboto" w:eastAsiaTheme="minorHAnsi" w:hAnsi="Robo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7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58</cp:revision>
  <dcterms:created xsi:type="dcterms:W3CDTF">2022-08-23T14:57:00Z</dcterms:created>
  <dcterms:modified xsi:type="dcterms:W3CDTF">2023-12-06T11:19:00Z</dcterms:modified>
</cp:coreProperties>
</file>