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0D" w:rsidRDefault="002E530D" w:rsidP="002E530D">
      <w:pPr>
        <w:spacing w:after="0"/>
        <w:rPr>
          <w:rFonts w:cstheme="minorHAnsi"/>
          <w:b/>
          <w:color w:val="000000" w:themeColor="text1"/>
          <w:sz w:val="28"/>
          <w:szCs w:val="28"/>
          <w:u w:val="single"/>
        </w:rPr>
      </w:pPr>
    </w:p>
    <w:p w:rsidR="002E530D" w:rsidRPr="004244D0" w:rsidRDefault="002E530D" w:rsidP="002E530D">
      <w:pPr>
        <w:spacing w:after="0"/>
        <w:jc w:val="center"/>
        <w:rPr>
          <w:rFonts w:ascii="Comic Sans MS" w:hAnsi="Comic Sans MS" w:cstheme="minorHAnsi"/>
          <w:b/>
          <w:color w:val="000000" w:themeColor="text1"/>
          <w:sz w:val="24"/>
          <w:szCs w:val="24"/>
          <w:u w:val="single"/>
        </w:rPr>
      </w:pPr>
      <w:r w:rsidRPr="004244D0">
        <w:rPr>
          <w:rFonts w:ascii="Comic Sans MS" w:hAnsi="Comic Sans MS" w:cstheme="minorHAnsi"/>
          <w:b/>
          <w:noProof/>
          <w:color w:val="000000" w:themeColor="text1"/>
          <w:sz w:val="28"/>
          <w:szCs w:val="28"/>
          <w:u w:val="single"/>
          <w:lang w:eastAsia="en-GB"/>
        </w:rPr>
        <w:drawing>
          <wp:inline distT="0" distB="0" distL="0" distR="0" wp14:anchorId="4FC2184D" wp14:editId="642B239A">
            <wp:extent cx="797339" cy="762000"/>
            <wp:effectExtent l="0" t="0" r="3175" b="0"/>
            <wp:docPr id="2" name="Picture 2" descr="E:\Planning\Gener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anning\Genera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361" cy="774445"/>
                    </a:xfrm>
                    <a:prstGeom prst="rect">
                      <a:avLst/>
                    </a:prstGeom>
                    <a:noFill/>
                    <a:ln>
                      <a:noFill/>
                    </a:ln>
                  </pic:spPr>
                </pic:pic>
              </a:graphicData>
            </a:graphic>
          </wp:inline>
        </w:drawing>
      </w:r>
      <w:r w:rsidR="004244D0">
        <w:rPr>
          <w:rFonts w:ascii="Comic Sans MS" w:hAnsi="Comic Sans MS" w:cstheme="minorHAnsi"/>
          <w:b/>
          <w:color w:val="000000" w:themeColor="text1"/>
          <w:sz w:val="28"/>
          <w:szCs w:val="28"/>
          <w:u w:val="single"/>
        </w:rPr>
        <w:t xml:space="preserve"> </w:t>
      </w:r>
      <w:r w:rsidRPr="004244D0">
        <w:rPr>
          <w:rFonts w:ascii="Comic Sans MS" w:hAnsi="Comic Sans MS" w:cstheme="minorHAnsi"/>
          <w:b/>
          <w:color w:val="000000" w:themeColor="text1"/>
          <w:sz w:val="24"/>
          <w:szCs w:val="24"/>
          <w:u w:val="single"/>
        </w:rPr>
        <w:t xml:space="preserve">Springfield School Recovery Curriculum Policy </w:t>
      </w:r>
      <w:r w:rsidRPr="004244D0">
        <w:rPr>
          <w:rFonts w:ascii="Comic Sans MS" w:hAnsi="Comic Sans MS" w:cstheme="minorHAnsi"/>
          <w:b/>
          <w:noProof/>
          <w:color w:val="000000" w:themeColor="text1"/>
          <w:sz w:val="24"/>
          <w:szCs w:val="24"/>
          <w:u w:val="single"/>
          <w:lang w:eastAsia="en-GB"/>
        </w:rPr>
        <w:drawing>
          <wp:inline distT="0" distB="0" distL="0" distR="0" wp14:anchorId="6601BEC8" wp14:editId="6C00F7D0">
            <wp:extent cx="797339" cy="762000"/>
            <wp:effectExtent l="0" t="0" r="3175" b="0"/>
            <wp:docPr id="3" name="Picture 3" descr="E:\Planning\Gener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anning\Genera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361" cy="774445"/>
                    </a:xfrm>
                    <a:prstGeom prst="rect">
                      <a:avLst/>
                    </a:prstGeom>
                    <a:noFill/>
                    <a:ln>
                      <a:noFill/>
                    </a:ln>
                  </pic:spPr>
                </pic:pic>
              </a:graphicData>
            </a:graphic>
          </wp:inline>
        </w:drawing>
      </w:r>
      <w:r w:rsidRPr="004244D0">
        <w:rPr>
          <w:rFonts w:ascii="Comic Sans MS" w:hAnsi="Comic Sans MS" w:cstheme="minorHAnsi"/>
          <w:b/>
          <w:color w:val="000000" w:themeColor="text1"/>
          <w:sz w:val="24"/>
          <w:szCs w:val="24"/>
          <w:u w:val="single"/>
        </w:rPr>
        <w:t xml:space="preserve">       </w:t>
      </w:r>
    </w:p>
    <w:p w:rsidR="002E530D" w:rsidRPr="004244D0" w:rsidRDefault="002E530D" w:rsidP="002E530D">
      <w:pPr>
        <w:spacing w:after="0"/>
        <w:rPr>
          <w:rFonts w:ascii="Comic Sans MS" w:hAnsi="Comic Sans MS" w:cstheme="minorHAnsi"/>
          <w:b/>
          <w:color w:val="000000" w:themeColor="text1"/>
          <w:sz w:val="24"/>
          <w:szCs w:val="24"/>
          <w:u w:val="single"/>
        </w:rPr>
      </w:pPr>
    </w:p>
    <w:p w:rsidR="002E530D" w:rsidRPr="004244D0" w:rsidRDefault="002E530D" w:rsidP="002E530D">
      <w:pPr>
        <w:spacing w:after="0"/>
        <w:rPr>
          <w:rFonts w:ascii="Comic Sans MS" w:hAnsi="Comic Sans MS" w:cstheme="minorHAnsi"/>
          <w:b/>
          <w:color w:val="000000" w:themeColor="text1"/>
          <w:sz w:val="24"/>
          <w:szCs w:val="24"/>
          <w:u w:val="single"/>
        </w:rPr>
      </w:pPr>
    </w:p>
    <w:p w:rsidR="00187844" w:rsidRPr="004244D0" w:rsidRDefault="00187844" w:rsidP="002E530D">
      <w:pPr>
        <w:spacing w:after="0"/>
        <w:rPr>
          <w:rFonts w:ascii="Comic Sans MS" w:hAnsi="Comic Sans MS" w:cstheme="minorHAnsi"/>
          <w:b/>
          <w:color w:val="000000" w:themeColor="text1"/>
          <w:sz w:val="24"/>
          <w:szCs w:val="24"/>
          <w:u w:val="single"/>
        </w:rPr>
      </w:pPr>
      <w:r w:rsidRPr="004244D0">
        <w:rPr>
          <w:rFonts w:ascii="Comic Sans MS" w:hAnsi="Comic Sans MS" w:cstheme="minorHAnsi"/>
          <w:b/>
          <w:color w:val="000000" w:themeColor="text1"/>
          <w:sz w:val="24"/>
          <w:szCs w:val="24"/>
          <w:u w:val="single"/>
        </w:rPr>
        <w:t>Intent:</w:t>
      </w:r>
    </w:p>
    <w:p w:rsidR="00187844" w:rsidRPr="004244D0" w:rsidRDefault="00187844" w:rsidP="002E530D">
      <w:pPr>
        <w:spacing w:after="0"/>
        <w:rPr>
          <w:rFonts w:ascii="Comic Sans MS" w:hAnsi="Comic Sans MS" w:cstheme="minorHAnsi"/>
          <w:b/>
          <w:color w:val="000000" w:themeColor="text1"/>
          <w:sz w:val="24"/>
          <w:szCs w:val="24"/>
          <w:u w:val="single"/>
        </w:rPr>
      </w:pPr>
    </w:p>
    <w:p w:rsidR="002E530D" w:rsidRPr="004244D0" w:rsidRDefault="002E530D" w:rsidP="002E530D">
      <w:pPr>
        <w:spacing w:after="0"/>
        <w:rPr>
          <w:rFonts w:ascii="Comic Sans MS" w:hAnsi="Comic Sans MS" w:cstheme="minorHAnsi"/>
          <w:b/>
          <w:color w:val="7030A0"/>
          <w:sz w:val="24"/>
          <w:szCs w:val="24"/>
        </w:rPr>
      </w:pPr>
      <w:r w:rsidRPr="004244D0">
        <w:rPr>
          <w:rFonts w:ascii="Comic Sans MS" w:hAnsi="Comic Sans MS" w:cstheme="minorHAnsi"/>
          <w:b/>
          <w:color w:val="000000" w:themeColor="text1"/>
          <w:sz w:val="24"/>
          <w:szCs w:val="24"/>
        </w:rPr>
        <w:t>Aims</w:t>
      </w:r>
    </w:p>
    <w:p w:rsidR="002E530D" w:rsidRPr="004244D0" w:rsidRDefault="002E530D" w:rsidP="002E530D">
      <w:pPr>
        <w:tabs>
          <w:tab w:val="left" w:pos="8140"/>
        </w:tabs>
        <w:spacing w:line="240" w:lineRule="auto"/>
        <w:jc w:val="both"/>
        <w:rPr>
          <w:rFonts w:ascii="Comic Sans MS" w:hAnsi="Comic Sans MS"/>
          <w:sz w:val="24"/>
          <w:szCs w:val="24"/>
        </w:rPr>
      </w:pPr>
      <w:r w:rsidRPr="004244D0">
        <w:rPr>
          <w:rFonts w:ascii="Comic Sans MS" w:hAnsi="Comic Sans MS"/>
          <w:sz w:val="24"/>
          <w:szCs w:val="24"/>
        </w:rPr>
        <w:br/>
        <w:t xml:space="preserve">Our Recovery Curriculum at Springfield School aims to enable our pupils to continue to develop their emotional resilience; developing their self-regulation and learning how to learn in a school environment once again following the COVID -19 </w:t>
      </w:r>
      <w:proofErr w:type="gramStart"/>
      <w:r w:rsidRPr="004244D0">
        <w:rPr>
          <w:rFonts w:ascii="Comic Sans MS" w:hAnsi="Comic Sans MS"/>
          <w:sz w:val="24"/>
          <w:szCs w:val="24"/>
        </w:rPr>
        <w:t>pandemic .</w:t>
      </w:r>
      <w:proofErr w:type="gramEnd"/>
    </w:p>
    <w:p w:rsidR="002E530D" w:rsidRPr="004244D0" w:rsidRDefault="002E530D" w:rsidP="002E530D">
      <w:pPr>
        <w:tabs>
          <w:tab w:val="left" w:pos="8140"/>
        </w:tabs>
        <w:spacing w:line="240" w:lineRule="auto"/>
        <w:jc w:val="both"/>
        <w:rPr>
          <w:rFonts w:ascii="Comic Sans MS" w:hAnsi="Comic Sans MS"/>
          <w:sz w:val="24"/>
          <w:szCs w:val="24"/>
        </w:rPr>
      </w:pPr>
      <w:r w:rsidRPr="004244D0">
        <w:rPr>
          <w:rFonts w:ascii="Comic Sans MS" w:hAnsi="Comic Sans MS"/>
          <w:sz w:val="24"/>
          <w:szCs w:val="24"/>
        </w:rPr>
        <w:t>Central to this will be supporting them through the following stages using a personalised approach:</w:t>
      </w:r>
    </w:p>
    <w:p w:rsidR="002E530D" w:rsidRPr="004244D0" w:rsidRDefault="00C05B37" w:rsidP="002E530D">
      <w:pPr>
        <w:pStyle w:val="ListParagraph"/>
        <w:numPr>
          <w:ilvl w:val="1"/>
          <w:numId w:val="1"/>
        </w:numPr>
        <w:tabs>
          <w:tab w:val="left" w:pos="8140"/>
        </w:tabs>
        <w:spacing w:line="240" w:lineRule="auto"/>
        <w:jc w:val="both"/>
        <w:rPr>
          <w:rFonts w:ascii="Comic Sans MS" w:hAnsi="Comic Sans MS"/>
          <w:sz w:val="24"/>
          <w:szCs w:val="24"/>
        </w:rPr>
      </w:pPr>
      <w:r>
        <w:rPr>
          <w:rFonts w:ascii="Comic Sans MS" w:hAnsi="Comic Sans MS"/>
          <w:sz w:val="24"/>
          <w:szCs w:val="24"/>
        </w:rPr>
        <w:t>Mental h</w:t>
      </w:r>
      <w:bookmarkStart w:id="0" w:name="_GoBack"/>
      <w:bookmarkEnd w:id="0"/>
      <w:r w:rsidR="002E530D" w:rsidRPr="004244D0">
        <w:rPr>
          <w:rFonts w:ascii="Comic Sans MS" w:hAnsi="Comic Sans MS"/>
          <w:sz w:val="24"/>
          <w:szCs w:val="24"/>
        </w:rPr>
        <w:t xml:space="preserve">ealth and wellbeing </w:t>
      </w:r>
    </w:p>
    <w:p w:rsidR="002E530D" w:rsidRPr="004244D0" w:rsidRDefault="002E530D" w:rsidP="002E530D">
      <w:pPr>
        <w:pStyle w:val="ListParagraph"/>
        <w:numPr>
          <w:ilvl w:val="1"/>
          <w:numId w:val="1"/>
        </w:numPr>
        <w:tabs>
          <w:tab w:val="left" w:pos="8140"/>
        </w:tabs>
        <w:spacing w:line="240" w:lineRule="auto"/>
        <w:jc w:val="both"/>
        <w:rPr>
          <w:rFonts w:ascii="Comic Sans MS" w:hAnsi="Comic Sans MS"/>
          <w:sz w:val="24"/>
          <w:szCs w:val="24"/>
        </w:rPr>
      </w:pPr>
      <w:r w:rsidRPr="004244D0">
        <w:rPr>
          <w:rFonts w:ascii="Comic Sans MS" w:hAnsi="Comic Sans MS"/>
          <w:sz w:val="24"/>
          <w:szCs w:val="24"/>
        </w:rPr>
        <w:t xml:space="preserve">Safety needs and reconnection with hygiene procedures related to </w:t>
      </w:r>
      <w:proofErr w:type="spellStart"/>
      <w:r w:rsidRPr="004244D0">
        <w:rPr>
          <w:rFonts w:ascii="Comic Sans MS" w:hAnsi="Comic Sans MS"/>
          <w:sz w:val="24"/>
          <w:szCs w:val="24"/>
        </w:rPr>
        <w:t>Covid</w:t>
      </w:r>
      <w:proofErr w:type="spellEnd"/>
      <w:r w:rsidRPr="004244D0">
        <w:rPr>
          <w:rFonts w:ascii="Comic Sans MS" w:hAnsi="Comic Sans MS"/>
          <w:sz w:val="24"/>
          <w:szCs w:val="24"/>
        </w:rPr>
        <w:t xml:space="preserve"> </w:t>
      </w:r>
    </w:p>
    <w:p w:rsidR="002E530D" w:rsidRPr="004244D0" w:rsidRDefault="002E530D" w:rsidP="002E530D">
      <w:pPr>
        <w:pStyle w:val="ListParagraph"/>
        <w:numPr>
          <w:ilvl w:val="1"/>
          <w:numId w:val="1"/>
        </w:numPr>
        <w:tabs>
          <w:tab w:val="left" w:pos="8140"/>
        </w:tabs>
        <w:spacing w:line="240" w:lineRule="auto"/>
        <w:jc w:val="both"/>
        <w:rPr>
          <w:rFonts w:ascii="Comic Sans MS" w:hAnsi="Comic Sans MS"/>
          <w:sz w:val="24"/>
          <w:szCs w:val="24"/>
        </w:rPr>
      </w:pPr>
      <w:r w:rsidRPr="004244D0">
        <w:rPr>
          <w:rFonts w:ascii="Comic Sans MS" w:hAnsi="Comic Sans MS"/>
          <w:sz w:val="24"/>
          <w:szCs w:val="24"/>
        </w:rPr>
        <w:t>Identifying engagement factors</w:t>
      </w:r>
    </w:p>
    <w:p w:rsidR="002E530D" w:rsidRPr="004244D0" w:rsidRDefault="002E530D" w:rsidP="002E530D">
      <w:pPr>
        <w:pStyle w:val="ListParagraph"/>
        <w:numPr>
          <w:ilvl w:val="1"/>
          <w:numId w:val="1"/>
        </w:numPr>
        <w:tabs>
          <w:tab w:val="left" w:pos="8140"/>
        </w:tabs>
        <w:spacing w:line="240" w:lineRule="auto"/>
        <w:jc w:val="both"/>
        <w:rPr>
          <w:rFonts w:ascii="Comic Sans MS" w:hAnsi="Comic Sans MS"/>
          <w:sz w:val="24"/>
          <w:szCs w:val="24"/>
        </w:rPr>
      </w:pPr>
      <w:r w:rsidRPr="004244D0">
        <w:rPr>
          <w:rFonts w:ascii="Comic Sans MS" w:hAnsi="Comic Sans MS"/>
          <w:sz w:val="24"/>
          <w:szCs w:val="24"/>
        </w:rPr>
        <w:t>Routine and respect</w:t>
      </w:r>
    </w:p>
    <w:p w:rsidR="002E530D" w:rsidRPr="004244D0" w:rsidRDefault="002E530D" w:rsidP="002E530D">
      <w:pPr>
        <w:pStyle w:val="ListParagraph"/>
        <w:numPr>
          <w:ilvl w:val="1"/>
          <w:numId w:val="1"/>
        </w:numPr>
        <w:tabs>
          <w:tab w:val="left" w:pos="8140"/>
        </w:tabs>
        <w:spacing w:line="240" w:lineRule="auto"/>
        <w:jc w:val="both"/>
        <w:rPr>
          <w:rFonts w:ascii="Comic Sans MS" w:hAnsi="Comic Sans MS"/>
          <w:sz w:val="24"/>
          <w:szCs w:val="24"/>
        </w:rPr>
      </w:pPr>
      <w:r w:rsidRPr="004244D0">
        <w:rPr>
          <w:rFonts w:ascii="Comic Sans MS" w:hAnsi="Comic Sans MS"/>
          <w:sz w:val="24"/>
          <w:szCs w:val="24"/>
        </w:rPr>
        <w:t>Relationship building</w:t>
      </w:r>
    </w:p>
    <w:p w:rsidR="002E530D" w:rsidRPr="004244D0" w:rsidRDefault="002E530D" w:rsidP="002E530D">
      <w:pPr>
        <w:spacing w:after="0" w:line="240" w:lineRule="auto"/>
        <w:jc w:val="both"/>
        <w:rPr>
          <w:rFonts w:ascii="Comic Sans MS" w:hAnsi="Comic Sans MS"/>
          <w:sz w:val="24"/>
          <w:szCs w:val="24"/>
        </w:rPr>
      </w:pPr>
      <w:r w:rsidRPr="004244D0">
        <w:rPr>
          <w:rFonts w:ascii="Comic Sans MS" w:hAnsi="Comic Sans MS"/>
          <w:sz w:val="24"/>
          <w:szCs w:val="24"/>
        </w:rPr>
        <w:t xml:space="preserve">Pupils will need to focus on each stage with differing periods of intensity and for varying amounts of time.  If and where necessary, referrals to external professionals </w:t>
      </w:r>
      <w:proofErr w:type="gramStart"/>
      <w:r w:rsidRPr="004244D0">
        <w:rPr>
          <w:rFonts w:ascii="Comic Sans MS" w:hAnsi="Comic Sans MS"/>
          <w:sz w:val="24"/>
          <w:szCs w:val="24"/>
        </w:rPr>
        <w:t>will be made</w:t>
      </w:r>
      <w:proofErr w:type="gramEnd"/>
      <w:r w:rsidRPr="004244D0">
        <w:rPr>
          <w:rFonts w:ascii="Comic Sans MS" w:hAnsi="Comic Sans MS"/>
          <w:sz w:val="24"/>
          <w:szCs w:val="24"/>
        </w:rPr>
        <w:t>.</w:t>
      </w:r>
    </w:p>
    <w:p w:rsidR="002E530D" w:rsidRPr="004244D0" w:rsidRDefault="002E530D" w:rsidP="002E530D">
      <w:pPr>
        <w:spacing w:after="0" w:line="240" w:lineRule="auto"/>
        <w:rPr>
          <w:rFonts w:ascii="Comic Sans MS" w:hAnsi="Comic Sans MS" w:cstheme="minorHAnsi"/>
          <w:color w:val="7030A0"/>
          <w:sz w:val="24"/>
          <w:szCs w:val="24"/>
        </w:rPr>
      </w:pPr>
    </w:p>
    <w:p w:rsidR="002E530D" w:rsidRPr="004244D0" w:rsidRDefault="002E530D" w:rsidP="002E530D">
      <w:pPr>
        <w:spacing w:after="0" w:line="240" w:lineRule="auto"/>
        <w:jc w:val="both"/>
        <w:rPr>
          <w:rFonts w:ascii="Comic Sans MS" w:hAnsi="Comic Sans MS"/>
          <w:sz w:val="24"/>
          <w:szCs w:val="24"/>
        </w:rPr>
      </w:pPr>
    </w:p>
    <w:p w:rsidR="002E530D" w:rsidRPr="004244D0" w:rsidRDefault="002E530D" w:rsidP="002E530D">
      <w:pPr>
        <w:tabs>
          <w:tab w:val="left" w:pos="8140"/>
        </w:tabs>
        <w:spacing w:line="240" w:lineRule="auto"/>
        <w:jc w:val="both"/>
        <w:rPr>
          <w:rFonts w:ascii="Comic Sans MS" w:hAnsi="Comic Sans MS"/>
          <w:sz w:val="24"/>
          <w:szCs w:val="24"/>
        </w:rPr>
      </w:pPr>
      <w:r w:rsidRPr="004244D0">
        <w:rPr>
          <w:rFonts w:ascii="Comic Sans MS" w:hAnsi="Comic Sans MS"/>
          <w:sz w:val="24"/>
          <w:szCs w:val="24"/>
        </w:rPr>
        <w:t xml:space="preserve">Therefore, the curriculum for integrating pupils back into school and dealing with trauma experience </w:t>
      </w:r>
      <w:proofErr w:type="gramStart"/>
      <w:r w:rsidRPr="004244D0">
        <w:rPr>
          <w:rFonts w:ascii="Comic Sans MS" w:hAnsi="Comic Sans MS"/>
          <w:sz w:val="24"/>
          <w:szCs w:val="24"/>
        </w:rPr>
        <w:t>as a result</w:t>
      </w:r>
      <w:proofErr w:type="gramEnd"/>
      <w:r w:rsidRPr="004244D0">
        <w:rPr>
          <w:rFonts w:ascii="Comic Sans MS" w:hAnsi="Comic Sans MS"/>
          <w:sz w:val="24"/>
          <w:szCs w:val="24"/>
        </w:rPr>
        <w:t xml:space="preserve"> of the pandemic the curriculum will focus on the following aspects: </w:t>
      </w:r>
    </w:p>
    <w:p w:rsidR="002E530D" w:rsidRPr="004244D0" w:rsidRDefault="002E530D" w:rsidP="002E530D">
      <w:pPr>
        <w:pStyle w:val="ListParagraph"/>
        <w:numPr>
          <w:ilvl w:val="0"/>
          <w:numId w:val="3"/>
        </w:numPr>
        <w:tabs>
          <w:tab w:val="left" w:pos="8140"/>
        </w:tabs>
        <w:spacing w:line="240" w:lineRule="auto"/>
        <w:rPr>
          <w:rFonts w:ascii="Comic Sans MS" w:hAnsi="Comic Sans MS"/>
          <w:sz w:val="24"/>
          <w:szCs w:val="24"/>
        </w:rPr>
      </w:pPr>
      <w:r w:rsidRPr="004244D0">
        <w:rPr>
          <w:rFonts w:ascii="Comic Sans MS" w:hAnsi="Comic Sans MS"/>
          <w:sz w:val="24"/>
          <w:szCs w:val="24"/>
        </w:rPr>
        <w:t xml:space="preserve">Mental health and wellbeing </w:t>
      </w:r>
    </w:p>
    <w:p w:rsidR="002E530D" w:rsidRPr="004244D0" w:rsidRDefault="002E530D" w:rsidP="002E530D">
      <w:pPr>
        <w:pStyle w:val="ListParagraph"/>
        <w:numPr>
          <w:ilvl w:val="0"/>
          <w:numId w:val="3"/>
        </w:numPr>
        <w:tabs>
          <w:tab w:val="left" w:pos="8140"/>
        </w:tabs>
        <w:spacing w:line="240" w:lineRule="auto"/>
        <w:rPr>
          <w:rFonts w:ascii="Comic Sans MS" w:hAnsi="Comic Sans MS"/>
          <w:sz w:val="24"/>
          <w:szCs w:val="24"/>
        </w:rPr>
      </w:pPr>
      <w:r w:rsidRPr="004244D0">
        <w:rPr>
          <w:rFonts w:ascii="Comic Sans MS" w:hAnsi="Comic Sans MS"/>
          <w:sz w:val="24"/>
          <w:szCs w:val="24"/>
        </w:rPr>
        <w:t xml:space="preserve">Learning about maintaining safety and hygiene regarding COVID- 19 </w:t>
      </w:r>
    </w:p>
    <w:p w:rsidR="002E530D" w:rsidRPr="004244D0" w:rsidRDefault="002E530D" w:rsidP="002E530D">
      <w:pPr>
        <w:pStyle w:val="ListParagraph"/>
        <w:numPr>
          <w:ilvl w:val="0"/>
          <w:numId w:val="3"/>
        </w:numPr>
        <w:tabs>
          <w:tab w:val="left" w:pos="8140"/>
        </w:tabs>
        <w:spacing w:line="240" w:lineRule="auto"/>
        <w:rPr>
          <w:rFonts w:ascii="Comic Sans MS" w:hAnsi="Comic Sans MS"/>
          <w:sz w:val="24"/>
          <w:szCs w:val="24"/>
        </w:rPr>
      </w:pPr>
      <w:r w:rsidRPr="004244D0">
        <w:rPr>
          <w:rFonts w:ascii="Comic Sans MS" w:hAnsi="Comic Sans MS"/>
          <w:sz w:val="24"/>
          <w:szCs w:val="24"/>
        </w:rPr>
        <w:t xml:space="preserve">Re-establishing routines and structure, and re building relationships. </w:t>
      </w:r>
    </w:p>
    <w:p w:rsidR="002E530D" w:rsidRPr="004244D0" w:rsidRDefault="002E530D" w:rsidP="002E530D">
      <w:pPr>
        <w:tabs>
          <w:tab w:val="left" w:pos="8140"/>
        </w:tabs>
        <w:spacing w:line="240" w:lineRule="auto"/>
        <w:jc w:val="both"/>
        <w:rPr>
          <w:rFonts w:ascii="Comic Sans MS" w:hAnsi="Comic Sans MS"/>
          <w:sz w:val="24"/>
          <w:szCs w:val="24"/>
        </w:rPr>
      </w:pPr>
      <w:r w:rsidRPr="004244D0">
        <w:rPr>
          <w:rFonts w:ascii="Comic Sans MS" w:hAnsi="Comic Sans MS"/>
          <w:sz w:val="24"/>
          <w:szCs w:val="24"/>
        </w:rPr>
        <w:t xml:space="preserve">Although engaging in core learning will be important for routine for many of our pupils, only when they have made sufficient progress through the above stages </w:t>
      </w:r>
      <w:r w:rsidRPr="004244D0">
        <w:rPr>
          <w:rFonts w:ascii="Comic Sans MS" w:hAnsi="Comic Sans MS"/>
          <w:sz w:val="24"/>
          <w:szCs w:val="24"/>
        </w:rPr>
        <w:lastRenderedPageBreak/>
        <w:t>will the predominant focus be able to shift towards their cognition and learning targets and progress in order that they can continue their personalised progress pathways towards their pre-pandemic goals and aspirations.</w:t>
      </w:r>
    </w:p>
    <w:p w:rsidR="00823B87" w:rsidRPr="004244D0" w:rsidRDefault="00823B87" w:rsidP="002E530D">
      <w:pPr>
        <w:spacing w:line="240" w:lineRule="auto"/>
        <w:rPr>
          <w:rFonts w:ascii="Comic Sans MS" w:hAnsi="Comic Sans MS" w:cstheme="minorHAnsi"/>
          <w:b/>
          <w:color w:val="000000" w:themeColor="text1"/>
          <w:sz w:val="24"/>
          <w:szCs w:val="24"/>
          <w:u w:val="single"/>
        </w:rPr>
      </w:pPr>
    </w:p>
    <w:p w:rsidR="00823B87" w:rsidRPr="004244D0" w:rsidRDefault="00823B87" w:rsidP="002E530D">
      <w:pPr>
        <w:spacing w:line="240" w:lineRule="auto"/>
        <w:rPr>
          <w:rFonts w:ascii="Comic Sans MS" w:hAnsi="Comic Sans MS" w:cstheme="minorHAnsi"/>
          <w:b/>
          <w:color w:val="000000" w:themeColor="text1"/>
          <w:sz w:val="24"/>
          <w:szCs w:val="24"/>
          <w:u w:val="single"/>
        </w:rPr>
      </w:pPr>
    </w:p>
    <w:p w:rsidR="00823B87" w:rsidRPr="004244D0" w:rsidRDefault="00823B87" w:rsidP="002E530D">
      <w:pPr>
        <w:spacing w:line="240" w:lineRule="auto"/>
        <w:rPr>
          <w:rFonts w:ascii="Comic Sans MS" w:hAnsi="Comic Sans MS" w:cstheme="minorHAnsi"/>
          <w:b/>
          <w:color w:val="000000" w:themeColor="text1"/>
          <w:sz w:val="24"/>
          <w:szCs w:val="24"/>
          <w:u w:val="single"/>
        </w:rPr>
      </w:pPr>
    </w:p>
    <w:p w:rsidR="00823B87" w:rsidRPr="004244D0" w:rsidRDefault="00823B87" w:rsidP="002E530D">
      <w:pPr>
        <w:spacing w:line="240" w:lineRule="auto"/>
        <w:rPr>
          <w:rFonts w:ascii="Comic Sans MS" w:hAnsi="Comic Sans MS" w:cstheme="minorHAnsi"/>
          <w:b/>
          <w:color w:val="000000" w:themeColor="text1"/>
          <w:sz w:val="24"/>
          <w:szCs w:val="24"/>
          <w:u w:val="single"/>
        </w:rPr>
      </w:pPr>
    </w:p>
    <w:p w:rsidR="00187844" w:rsidRPr="004244D0" w:rsidRDefault="00187844" w:rsidP="002E530D">
      <w:pPr>
        <w:spacing w:line="240" w:lineRule="auto"/>
        <w:rPr>
          <w:rFonts w:ascii="Comic Sans MS" w:hAnsi="Comic Sans MS" w:cstheme="minorHAnsi"/>
          <w:b/>
          <w:color w:val="000000" w:themeColor="text1"/>
          <w:sz w:val="24"/>
          <w:szCs w:val="24"/>
          <w:u w:val="single"/>
        </w:rPr>
      </w:pPr>
      <w:r w:rsidRPr="004244D0">
        <w:rPr>
          <w:rFonts w:ascii="Comic Sans MS" w:hAnsi="Comic Sans MS" w:cstheme="minorHAnsi"/>
          <w:b/>
          <w:color w:val="000000" w:themeColor="text1"/>
          <w:sz w:val="24"/>
          <w:szCs w:val="24"/>
          <w:u w:val="single"/>
        </w:rPr>
        <w:t xml:space="preserve">Implementation </w:t>
      </w:r>
    </w:p>
    <w:p w:rsidR="002E530D" w:rsidRPr="004244D0" w:rsidRDefault="002E530D" w:rsidP="002E530D">
      <w:pPr>
        <w:spacing w:line="240" w:lineRule="auto"/>
        <w:rPr>
          <w:rFonts w:ascii="Comic Sans MS" w:hAnsi="Comic Sans MS" w:cstheme="minorHAnsi"/>
          <w:b/>
          <w:color w:val="000000" w:themeColor="text1"/>
          <w:sz w:val="24"/>
          <w:szCs w:val="24"/>
        </w:rPr>
      </w:pPr>
      <w:r w:rsidRPr="004244D0">
        <w:rPr>
          <w:rFonts w:ascii="Comic Sans MS" w:hAnsi="Comic Sans MS" w:cstheme="minorHAnsi"/>
          <w:b/>
          <w:color w:val="000000" w:themeColor="text1"/>
          <w:sz w:val="24"/>
          <w:szCs w:val="24"/>
        </w:rPr>
        <w:t>The Recovery Curriculum</w:t>
      </w:r>
    </w:p>
    <w:p w:rsidR="002E530D" w:rsidRPr="004244D0" w:rsidRDefault="002E530D" w:rsidP="002E530D">
      <w:pPr>
        <w:spacing w:after="0"/>
        <w:rPr>
          <w:rFonts w:ascii="Comic Sans MS" w:hAnsi="Comic Sans MS"/>
          <w:sz w:val="24"/>
          <w:szCs w:val="24"/>
        </w:rPr>
      </w:pPr>
    </w:p>
    <w:p w:rsidR="002E530D" w:rsidRPr="004244D0" w:rsidRDefault="002E530D" w:rsidP="002E530D">
      <w:pPr>
        <w:spacing w:after="0"/>
        <w:rPr>
          <w:rFonts w:ascii="Comic Sans MS" w:hAnsi="Comic Sans MS"/>
          <w:sz w:val="24"/>
          <w:szCs w:val="24"/>
        </w:rPr>
      </w:pPr>
      <w:r w:rsidRPr="004244D0">
        <w:rPr>
          <w:rFonts w:ascii="Comic Sans MS" w:hAnsi="Comic Sans MS"/>
          <w:sz w:val="24"/>
          <w:szCs w:val="24"/>
        </w:rPr>
        <w:t xml:space="preserve">Each pupil will have a Personal Return to School Plan; this </w:t>
      </w:r>
      <w:proofErr w:type="gramStart"/>
      <w:r w:rsidRPr="004244D0">
        <w:rPr>
          <w:rFonts w:ascii="Comic Sans MS" w:hAnsi="Comic Sans MS"/>
          <w:sz w:val="24"/>
          <w:szCs w:val="24"/>
        </w:rPr>
        <w:t>will be informed</w:t>
      </w:r>
      <w:proofErr w:type="gramEnd"/>
      <w:r w:rsidRPr="004244D0">
        <w:rPr>
          <w:rFonts w:ascii="Comic Sans MS" w:hAnsi="Comic Sans MS"/>
          <w:sz w:val="24"/>
          <w:szCs w:val="24"/>
        </w:rPr>
        <w:t xml:space="preserve"> by:</w:t>
      </w:r>
    </w:p>
    <w:p w:rsidR="002E530D" w:rsidRPr="004244D0" w:rsidRDefault="002E530D" w:rsidP="002E530D">
      <w:pPr>
        <w:pStyle w:val="ListParagraph"/>
        <w:numPr>
          <w:ilvl w:val="0"/>
          <w:numId w:val="2"/>
        </w:numPr>
        <w:spacing w:after="0"/>
        <w:rPr>
          <w:rFonts w:ascii="Comic Sans MS" w:hAnsi="Comic Sans MS"/>
          <w:sz w:val="24"/>
          <w:szCs w:val="24"/>
        </w:rPr>
      </w:pPr>
      <w:r w:rsidRPr="004244D0">
        <w:rPr>
          <w:rFonts w:ascii="Comic Sans MS" w:hAnsi="Comic Sans MS"/>
          <w:sz w:val="24"/>
          <w:szCs w:val="24"/>
        </w:rPr>
        <w:t xml:space="preserve">Parent and pupil views – through telephone conversations, parent and pupil COVID-19 feedback through email. </w:t>
      </w:r>
    </w:p>
    <w:p w:rsidR="002E530D" w:rsidRPr="004244D0" w:rsidRDefault="002E530D" w:rsidP="002E530D">
      <w:pPr>
        <w:pStyle w:val="ListParagraph"/>
        <w:numPr>
          <w:ilvl w:val="0"/>
          <w:numId w:val="2"/>
        </w:numPr>
        <w:spacing w:after="0"/>
        <w:rPr>
          <w:rFonts w:ascii="Comic Sans MS" w:hAnsi="Comic Sans MS"/>
          <w:sz w:val="24"/>
          <w:szCs w:val="24"/>
        </w:rPr>
      </w:pPr>
      <w:r w:rsidRPr="004244D0">
        <w:rPr>
          <w:rFonts w:ascii="Comic Sans MS" w:hAnsi="Comic Sans MS"/>
          <w:sz w:val="24"/>
          <w:szCs w:val="24"/>
        </w:rPr>
        <w:t xml:space="preserve">Information from staff from their regular communication with families throughout </w:t>
      </w:r>
    </w:p>
    <w:p w:rsidR="002E530D" w:rsidRPr="004244D0" w:rsidRDefault="002E530D" w:rsidP="002E530D">
      <w:pPr>
        <w:pStyle w:val="ListParagraph"/>
        <w:numPr>
          <w:ilvl w:val="0"/>
          <w:numId w:val="2"/>
        </w:numPr>
        <w:spacing w:after="0"/>
        <w:rPr>
          <w:rFonts w:ascii="Comic Sans MS" w:hAnsi="Comic Sans MS"/>
          <w:sz w:val="24"/>
          <w:szCs w:val="24"/>
        </w:rPr>
      </w:pPr>
      <w:r w:rsidRPr="004244D0">
        <w:rPr>
          <w:rFonts w:ascii="Comic Sans MS" w:hAnsi="Comic Sans MS"/>
          <w:sz w:val="24"/>
          <w:szCs w:val="24"/>
        </w:rPr>
        <w:t>Multi-agency profess</w:t>
      </w:r>
      <w:r w:rsidR="00A90285" w:rsidRPr="004244D0">
        <w:rPr>
          <w:rFonts w:ascii="Comic Sans MS" w:hAnsi="Comic Sans MS"/>
          <w:sz w:val="24"/>
          <w:szCs w:val="24"/>
        </w:rPr>
        <w:t xml:space="preserve">ional views where relevant, </w:t>
      </w:r>
      <w:proofErr w:type="spellStart"/>
      <w:r w:rsidR="00A90285" w:rsidRPr="004244D0">
        <w:rPr>
          <w:rFonts w:ascii="Comic Sans MS" w:hAnsi="Comic Sans MS"/>
          <w:sz w:val="24"/>
          <w:szCs w:val="24"/>
        </w:rPr>
        <w:t>e.g’s</w:t>
      </w:r>
      <w:proofErr w:type="spellEnd"/>
      <w:r w:rsidRPr="004244D0">
        <w:rPr>
          <w:rFonts w:ascii="Comic Sans MS" w:hAnsi="Comic Sans MS"/>
          <w:sz w:val="24"/>
          <w:szCs w:val="24"/>
        </w:rPr>
        <w:t xml:space="preserve"> social worker</w:t>
      </w:r>
      <w:r w:rsidR="00A90285" w:rsidRPr="004244D0">
        <w:rPr>
          <w:rFonts w:ascii="Comic Sans MS" w:hAnsi="Comic Sans MS"/>
          <w:sz w:val="24"/>
          <w:szCs w:val="24"/>
        </w:rPr>
        <w:t>, CAHMS, S.A.L.T, Young Minds.</w:t>
      </w:r>
    </w:p>
    <w:p w:rsidR="002E530D" w:rsidRPr="004244D0" w:rsidRDefault="002E530D" w:rsidP="002E530D">
      <w:pPr>
        <w:spacing w:after="0"/>
        <w:rPr>
          <w:rFonts w:ascii="Comic Sans MS" w:hAnsi="Comic Sans MS" w:cs="Calibri"/>
          <w:i/>
          <w:sz w:val="24"/>
          <w:szCs w:val="24"/>
        </w:rPr>
      </w:pPr>
    </w:p>
    <w:p w:rsidR="002E530D" w:rsidRPr="004244D0" w:rsidRDefault="002E530D" w:rsidP="002E530D">
      <w:pPr>
        <w:spacing w:after="0"/>
        <w:rPr>
          <w:rFonts w:ascii="Comic Sans MS" w:hAnsi="Comic Sans MS" w:cstheme="minorHAnsi"/>
          <w:b/>
          <w:color w:val="000000" w:themeColor="text1"/>
          <w:sz w:val="24"/>
          <w:szCs w:val="24"/>
          <w:u w:val="single"/>
        </w:rPr>
      </w:pPr>
    </w:p>
    <w:p w:rsidR="00737EEF" w:rsidRPr="004244D0" w:rsidRDefault="002E530D" w:rsidP="002E530D">
      <w:pPr>
        <w:rPr>
          <w:rFonts w:ascii="Comic Sans MS" w:hAnsi="Comic Sans MS"/>
          <w:sz w:val="24"/>
          <w:szCs w:val="24"/>
        </w:rPr>
      </w:pPr>
      <w:r w:rsidRPr="004244D0">
        <w:rPr>
          <w:rFonts w:ascii="Comic Sans MS" w:hAnsi="Comic Sans MS"/>
          <w:sz w:val="24"/>
          <w:szCs w:val="24"/>
        </w:rPr>
        <w:t>Pupils’ Personal Return to School Plan</w:t>
      </w:r>
      <w:r w:rsidR="00A90285" w:rsidRPr="004244D0">
        <w:rPr>
          <w:rFonts w:ascii="Comic Sans MS" w:hAnsi="Comic Sans MS"/>
          <w:sz w:val="24"/>
          <w:szCs w:val="24"/>
        </w:rPr>
        <w:t>s</w:t>
      </w:r>
      <w:r w:rsidRPr="004244D0">
        <w:rPr>
          <w:rFonts w:ascii="Comic Sans MS" w:hAnsi="Comic Sans MS"/>
          <w:sz w:val="24"/>
          <w:szCs w:val="24"/>
        </w:rPr>
        <w:t xml:space="preserve"> </w:t>
      </w:r>
      <w:proofErr w:type="gramStart"/>
      <w:r w:rsidRPr="004244D0">
        <w:rPr>
          <w:rFonts w:ascii="Comic Sans MS" w:hAnsi="Comic Sans MS"/>
          <w:sz w:val="24"/>
          <w:szCs w:val="24"/>
        </w:rPr>
        <w:t>are carefully incorporated</w:t>
      </w:r>
      <w:proofErr w:type="gramEnd"/>
      <w:r w:rsidRPr="004244D0">
        <w:rPr>
          <w:rFonts w:ascii="Comic Sans MS" w:hAnsi="Comic Sans MS"/>
          <w:sz w:val="24"/>
          <w:szCs w:val="24"/>
        </w:rPr>
        <w:t xml:space="preserve"> with</w:t>
      </w:r>
      <w:r w:rsidR="00A90285" w:rsidRPr="004244D0">
        <w:rPr>
          <w:rFonts w:ascii="Comic Sans MS" w:hAnsi="Comic Sans MS"/>
          <w:sz w:val="24"/>
          <w:szCs w:val="24"/>
        </w:rPr>
        <w:t>in</w:t>
      </w:r>
      <w:r w:rsidRPr="004244D0">
        <w:rPr>
          <w:rFonts w:ascii="Comic Sans MS" w:hAnsi="Comic Sans MS"/>
          <w:sz w:val="24"/>
          <w:szCs w:val="24"/>
        </w:rPr>
        <w:t xml:space="preserve"> the core aspects of our Recovery Curriculum, which is outlined in full on the ‘Springfield School Recovery Curriculum’ document.  </w:t>
      </w:r>
    </w:p>
    <w:p w:rsidR="002E530D" w:rsidRPr="004244D0" w:rsidRDefault="002E530D" w:rsidP="002E530D">
      <w:pPr>
        <w:rPr>
          <w:rFonts w:ascii="Comic Sans MS" w:hAnsi="Comic Sans MS"/>
          <w:sz w:val="24"/>
          <w:szCs w:val="24"/>
        </w:rPr>
      </w:pPr>
    </w:p>
    <w:p w:rsidR="002E530D" w:rsidRPr="004244D0" w:rsidRDefault="002E530D" w:rsidP="002E530D">
      <w:pPr>
        <w:spacing w:after="0"/>
        <w:jc w:val="both"/>
        <w:rPr>
          <w:rFonts w:ascii="Comic Sans MS" w:hAnsi="Comic Sans MS"/>
          <w:sz w:val="24"/>
          <w:szCs w:val="24"/>
        </w:rPr>
      </w:pPr>
      <w:r w:rsidRPr="004244D0">
        <w:rPr>
          <w:rFonts w:ascii="Comic Sans MS" w:hAnsi="Comic Sans MS"/>
          <w:sz w:val="24"/>
          <w:szCs w:val="24"/>
        </w:rPr>
        <w:t xml:space="preserve">Before pupils return to school, parents </w:t>
      </w:r>
      <w:proofErr w:type="gramStart"/>
      <w:r w:rsidRPr="004244D0">
        <w:rPr>
          <w:rFonts w:ascii="Comic Sans MS" w:hAnsi="Comic Sans MS"/>
          <w:sz w:val="24"/>
          <w:szCs w:val="24"/>
        </w:rPr>
        <w:t>will be provided</w:t>
      </w:r>
      <w:proofErr w:type="gramEnd"/>
      <w:r w:rsidRPr="004244D0">
        <w:rPr>
          <w:rFonts w:ascii="Comic Sans MS" w:hAnsi="Comic Sans MS"/>
          <w:sz w:val="24"/>
          <w:szCs w:val="24"/>
        </w:rPr>
        <w:t xml:space="preserve"> with a wealth of information on the school website regarding an outlined timetable of planned phased return to school. Images of the school building and what this will look like and the agreed safety plans and procedures. </w:t>
      </w:r>
    </w:p>
    <w:p w:rsidR="002E530D" w:rsidRPr="004244D0" w:rsidRDefault="002E530D" w:rsidP="002E530D">
      <w:pPr>
        <w:spacing w:after="0"/>
        <w:jc w:val="both"/>
        <w:rPr>
          <w:rFonts w:ascii="Comic Sans MS" w:hAnsi="Comic Sans MS"/>
          <w:sz w:val="24"/>
          <w:szCs w:val="24"/>
        </w:rPr>
      </w:pPr>
      <w:r w:rsidRPr="004244D0">
        <w:rPr>
          <w:rFonts w:ascii="Comic Sans MS" w:hAnsi="Comic Sans MS"/>
          <w:sz w:val="24"/>
          <w:szCs w:val="24"/>
        </w:rPr>
        <w:t xml:space="preserve">Parents </w:t>
      </w:r>
      <w:proofErr w:type="gramStart"/>
      <w:r w:rsidRPr="004244D0">
        <w:rPr>
          <w:rFonts w:ascii="Comic Sans MS" w:hAnsi="Comic Sans MS"/>
          <w:sz w:val="24"/>
          <w:szCs w:val="24"/>
        </w:rPr>
        <w:t>will be provided</w:t>
      </w:r>
      <w:proofErr w:type="gramEnd"/>
      <w:r w:rsidRPr="004244D0">
        <w:rPr>
          <w:rFonts w:ascii="Comic Sans MS" w:hAnsi="Comic Sans MS"/>
          <w:sz w:val="24"/>
          <w:szCs w:val="24"/>
        </w:rPr>
        <w:t xml:space="preserve"> with the following – </w:t>
      </w:r>
    </w:p>
    <w:p w:rsidR="002E530D" w:rsidRPr="004244D0" w:rsidRDefault="002E530D" w:rsidP="002E530D">
      <w:pPr>
        <w:spacing w:after="0"/>
        <w:jc w:val="both"/>
        <w:rPr>
          <w:rFonts w:ascii="Comic Sans MS" w:hAnsi="Comic Sans MS"/>
          <w:sz w:val="24"/>
          <w:szCs w:val="24"/>
        </w:rPr>
      </w:pPr>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 xml:space="preserve">What restrictions are in place in the school </w:t>
      </w:r>
      <w:proofErr w:type="gramStart"/>
      <w:r w:rsidRPr="004244D0">
        <w:rPr>
          <w:rFonts w:ascii="Comic Sans MS" w:hAnsi="Comic Sans MS"/>
          <w:sz w:val="24"/>
          <w:szCs w:val="24"/>
        </w:rPr>
        <w:t>building.</w:t>
      </w:r>
      <w:proofErr w:type="gramEnd"/>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 xml:space="preserve">What safety measures are in place and how this will change the school day for their </w:t>
      </w:r>
      <w:proofErr w:type="gramStart"/>
      <w:r w:rsidRPr="004244D0">
        <w:rPr>
          <w:rFonts w:ascii="Comic Sans MS" w:hAnsi="Comic Sans MS"/>
          <w:sz w:val="24"/>
          <w:szCs w:val="24"/>
        </w:rPr>
        <w:t>child.</w:t>
      </w:r>
      <w:proofErr w:type="gramEnd"/>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Procedures for break and lunch times.</w:t>
      </w:r>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 xml:space="preserve">A clear outline of all plans and procedures regarding COVID- 19 </w:t>
      </w:r>
    </w:p>
    <w:p w:rsidR="002E530D" w:rsidRPr="004244D0" w:rsidRDefault="002E530D" w:rsidP="002E530D">
      <w:pPr>
        <w:spacing w:after="0"/>
        <w:jc w:val="both"/>
        <w:rPr>
          <w:rFonts w:ascii="Comic Sans MS" w:hAnsi="Comic Sans MS"/>
          <w:sz w:val="24"/>
          <w:szCs w:val="24"/>
        </w:rPr>
      </w:pPr>
    </w:p>
    <w:p w:rsidR="002E530D" w:rsidRPr="004244D0" w:rsidRDefault="002E530D" w:rsidP="002E530D">
      <w:pPr>
        <w:spacing w:after="0"/>
        <w:jc w:val="both"/>
        <w:rPr>
          <w:rFonts w:ascii="Comic Sans MS" w:hAnsi="Comic Sans MS"/>
          <w:sz w:val="24"/>
          <w:szCs w:val="24"/>
        </w:rPr>
      </w:pPr>
      <w:r w:rsidRPr="004244D0">
        <w:rPr>
          <w:rFonts w:ascii="Comic Sans MS" w:hAnsi="Comic Sans MS"/>
          <w:sz w:val="24"/>
          <w:szCs w:val="24"/>
        </w:rPr>
        <w:t xml:space="preserve">Staff </w:t>
      </w:r>
      <w:proofErr w:type="gramStart"/>
      <w:r w:rsidRPr="004244D0">
        <w:rPr>
          <w:rFonts w:ascii="Comic Sans MS" w:hAnsi="Comic Sans MS"/>
          <w:sz w:val="24"/>
          <w:szCs w:val="24"/>
        </w:rPr>
        <w:t>will be given</w:t>
      </w:r>
      <w:proofErr w:type="gramEnd"/>
      <w:r w:rsidRPr="004244D0">
        <w:rPr>
          <w:rFonts w:ascii="Comic Sans MS" w:hAnsi="Comic Sans MS"/>
          <w:sz w:val="24"/>
          <w:szCs w:val="24"/>
        </w:rPr>
        <w:t xml:space="preserve"> the following -</w:t>
      </w:r>
    </w:p>
    <w:p w:rsidR="002E530D" w:rsidRPr="004244D0" w:rsidRDefault="002E530D" w:rsidP="002E530D">
      <w:pPr>
        <w:pStyle w:val="ListParagraph"/>
        <w:numPr>
          <w:ilvl w:val="0"/>
          <w:numId w:val="4"/>
        </w:numPr>
        <w:spacing w:after="0"/>
        <w:jc w:val="both"/>
        <w:rPr>
          <w:rFonts w:ascii="Comic Sans MS" w:hAnsi="Comic Sans MS"/>
          <w:sz w:val="24"/>
          <w:szCs w:val="24"/>
        </w:rPr>
      </w:pPr>
      <w:r w:rsidRPr="004244D0">
        <w:rPr>
          <w:rFonts w:ascii="Comic Sans MS" w:hAnsi="Comic Sans MS"/>
          <w:sz w:val="24"/>
          <w:szCs w:val="24"/>
        </w:rPr>
        <w:t xml:space="preserve">A consistent timetable of the day to follow with all pupils </w:t>
      </w:r>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 xml:space="preserve">Planning for each class on a </w:t>
      </w:r>
      <w:proofErr w:type="spellStart"/>
      <w:r w:rsidRPr="004244D0">
        <w:rPr>
          <w:rFonts w:ascii="Comic Sans MS" w:hAnsi="Comic Sans MS"/>
          <w:sz w:val="24"/>
          <w:szCs w:val="24"/>
        </w:rPr>
        <w:t>Padlet</w:t>
      </w:r>
      <w:proofErr w:type="spellEnd"/>
      <w:r w:rsidRPr="004244D0">
        <w:rPr>
          <w:rFonts w:ascii="Comic Sans MS" w:hAnsi="Comic Sans MS"/>
          <w:sz w:val="24"/>
          <w:szCs w:val="24"/>
        </w:rPr>
        <w:t xml:space="preserve"> (learning platform) and access for all staff for all </w:t>
      </w:r>
      <w:proofErr w:type="spellStart"/>
      <w:r w:rsidRPr="004244D0">
        <w:rPr>
          <w:rFonts w:ascii="Comic Sans MS" w:hAnsi="Comic Sans MS"/>
          <w:sz w:val="24"/>
          <w:szCs w:val="24"/>
        </w:rPr>
        <w:t>Padlets</w:t>
      </w:r>
      <w:proofErr w:type="spellEnd"/>
      <w:r w:rsidRPr="004244D0">
        <w:rPr>
          <w:rFonts w:ascii="Comic Sans MS" w:hAnsi="Comic Sans MS"/>
          <w:sz w:val="24"/>
          <w:szCs w:val="24"/>
        </w:rPr>
        <w:t xml:space="preserve"> regardless of which group they are working with</w:t>
      </w:r>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 xml:space="preserve">Resources in a central place for hygiene and  safety </w:t>
      </w:r>
      <w:r w:rsidR="004244D0" w:rsidRPr="004244D0">
        <w:rPr>
          <w:rFonts w:ascii="Comic Sans MS" w:hAnsi="Comic Sans MS"/>
          <w:sz w:val="24"/>
          <w:szCs w:val="24"/>
        </w:rPr>
        <w:t>on the shared drive (staff share)</w:t>
      </w:r>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 xml:space="preserve">Resources in a central place for the support of mental health </w:t>
      </w:r>
      <w:r w:rsidR="004244D0" w:rsidRPr="004244D0">
        <w:rPr>
          <w:rFonts w:ascii="Comic Sans MS" w:hAnsi="Comic Sans MS"/>
          <w:sz w:val="24"/>
          <w:szCs w:val="24"/>
        </w:rPr>
        <w:t>on the shared drive (staff share)</w:t>
      </w:r>
    </w:p>
    <w:p w:rsidR="002E530D" w:rsidRPr="004244D0" w:rsidRDefault="002E530D" w:rsidP="002E530D">
      <w:pPr>
        <w:jc w:val="both"/>
        <w:rPr>
          <w:rFonts w:ascii="Comic Sans MS" w:hAnsi="Comic Sans MS"/>
          <w:sz w:val="24"/>
          <w:szCs w:val="24"/>
        </w:rPr>
      </w:pPr>
      <w:r w:rsidRPr="004244D0">
        <w:rPr>
          <w:rFonts w:ascii="Comic Sans MS" w:hAnsi="Comic Sans MS"/>
          <w:sz w:val="24"/>
          <w:szCs w:val="24"/>
        </w:rPr>
        <w:t xml:space="preserve">Pupils </w:t>
      </w:r>
      <w:proofErr w:type="gramStart"/>
      <w:r w:rsidRPr="004244D0">
        <w:rPr>
          <w:rFonts w:ascii="Comic Sans MS" w:hAnsi="Comic Sans MS"/>
          <w:sz w:val="24"/>
          <w:szCs w:val="24"/>
        </w:rPr>
        <w:t>will be provided</w:t>
      </w:r>
      <w:proofErr w:type="gramEnd"/>
      <w:r w:rsidRPr="004244D0">
        <w:rPr>
          <w:rFonts w:ascii="Comic Sans MS" w:hAnsi="Comic Sans MS"/>
          <w:sz w:val="24"/>
          <w:szCs w:val="24"/>
        </w:rPr>
        <w:t xml:space="preserve"> with the following -</w:t>
      </w:r>
    </w:p>
    <w:p w:rsidR="002E530D" w:rsidRPr="004244D0" w:rsidRDefault="002E530D" w:rsidP="002E530D">
      <w:pPr>
        <w:pStyle w:val="ListParagraph"/>
        <w:numPr>
          <w:ilvl w:val="0"/>
          <w:numId w:val="5"/>
        </w:numPr>
        <w:jc w:val="both"/>
        <w:rPr>
          <w:rFonts w:ascii="Comic Sans MS" w:hAnsi="Comic Sans MS"/>
          <w:sz w:val="24"/>
          <w:szCs w:val="24"/>
        </w:rPr>
      </w:pPr>
      <w:r w:rsidRPr="004244D0">
        <w:rPr>
          <w:rFonts w:ascii="Comic Sans MS" w:hAnsi="Comic Sans MS"/>
          <w:sz w:val="24"/>
          <w:szCs w:val="24"/>
        </w:rPr>
        <w:t>A clear structure to the day</w:t>
      </w:r>
    </w:p>
    <w:p w:rsidR="002E530D" w:rsidRPr="004244D0" w:rsidRDefault="002E530D" w:rsidP="002E530D">
      <w:pPr>
        <w:pStyle w:val="ListParagraph"/>
        <w:numPr>
          <w:ilvl w:val="0"/>
          <w:numId w:val="5"/>
        </w:numPr>
        <w:jc w:val="both"/>
        <w:rPr>
          <w:rFonts w:ascii="Comic Sans MS" w:hAnsi="Comic Sans MS"/>
          <w:sz w:val="24"/>
          <w:szCs w:val="24"/>
        </w:rPr>
      </w:pPr>
      <w:r w:rsidRPr="004244D0">
        <w:rPr>
          <w:rFonts w:ascii="Comic Sans MS" w:hAnsi="Comic Sans MS"/>
          <w:sz w:val="24"/>
          <w:szCs w:val="24"/>
        </w:rPr>
        <w:t xml:space="preserve">Positive routines </w:t>
      </w:r>
    </w:p>
    <w:p w:rsidR="002E530D" w:rsidRPr="004244D0" w:rsidRDefault="002E530D" w:rsidP="002E530D">
      <w:pPr>
        <w:pStyle w:val="ListParagraph"/>
        <w:numPr>
          <w:ilvl w:val="0"/>
          <w:numId w:val="5"/>
        </w:numPr>
        <w:jc w:val="both"/>
        <w:rPr>
          <w:rFonts w:ascii="Comic Sans MS" w:hAnsi="Comic Sans MS"/>
          <w:sz w:val="24"/>
          <w:szCs w:val="24"/>
        </w:rPr>
      </w:pPr>
      <w:r w:rsidRPr="004244D0">
        <w:rPr>
          <w:rFonts w:ascii="Comic Sans MS" w:hAnsi="Comic Sans MS"/>
          <w:sz w:val="24"/>
          <w:szCs w:val="24"/>
        </w:rPr>
        <w:t xml:space="preserve">Activities to support healing and metal health </w:t>
      </w:r>
    </w:p>
    <w:p w:rsidR="002E530D" w:rsidRPr="004244D0" w:rsidRDefault="002E530D" w:rsidP="002E530D">
      <w:pPr>
        <w:pStyle w:val="ListParagraph"/>
        <w:numPr>
          <w:ilvl w:val="0"/>
          <w:numId w:val="5"/>
        </w:numPr>
        <w:jc w:val="both"/>
        <w:rPr>
          <w:rFonts w:ascii="Comic Sans MS" w:hAnsi="Comic Sans MS"/>
          <w:sz w:val="24"/>
          <w:szCs w:val="24"/>
        </w:rPr>
      </w:pPr>
      <w:r w:rsidRPr="004244D0">
        <w:rPr>
          <w:rFonts w:ascii="Comic Sans MS" w:hAnsi="Comic Sans MS"/>
          <w:sz w:val="24"/>
          <w:szCs w:val="24"/>
        </w:rPr>
        <w:t>Activities to support hygiene and safety around COVID- 19</w:t>
      </w:r>
    </w:p>
    <w:p w:rsidR="002E530D" w:rsidRPr="004244D0" w:rsidRDefault="002E530D" w:rsidP="002E530D">
      <w:pPr>
        <w:pStyle w:val="ListParagraph"/>
        <w:numPr>
          <w:ilvl w:val="0"/>
          <w:numId w:val="4"/>
        </w:numPr>
        <w:jc w:val="both"/>
        <w:rPr>
          <w:rFonts w:ascii="Comic Sans MS" w:hAnsi="Comic Sans MS"/>
          <w:sz w:val="24"/>
          <w:szCs w:val="24"/>
        </w:rPr>
      </w:pPr>
      <w:r w:rsidRPr="004244D0">
        <w:rPr>
          <w:rFonts w:ascii="Comic Sans MS" w:hAnsi="Comic Sans MS"/>
          <w:sz w:val="24"/>
          <w:szCs w:val="24"/>
        </w:rPr>
        <w:t xml:space="preserve">Increased active time outdoors </w:t>
      </w:r>
    </w:p>
    <w:p w:rsidR="004F3603" w:rsidRPr="004244D0" w:rsidRDefault="004F3603" w:rsidP="002E530D">
      <w:pPr>
        <w:rPr>
          <w:rFonts w:ascii="Comic Sans MS" w:hAnsi="Comic Sans MS"/>
          <w:b/>
          <w:sz w:val="24"/>
          <w:szCs w:val="24"/>
          <w:u w:val="single"/>
        </w:rPr>
      </w:pPr>
    </w:p>
    <w:p w:rsidR="002E530D" w:rsidRPr="004244D0" w:rsidRDefault="00187844" w:rsidP="002E530D">
      <w:pPr>
        <w:rPr>
          <w:rFonts w:ascii="Comic Sans MS" w:hAnsi="Comic Sans MS"/>
          <w:b/>
          <w:sz w:val="24"/>
          <w:szCs w:val="24"/>
          <w:u w:val="single"/>
        </w:rPr>
      </w:pPr>
      <w:r w:rsidRPr="004244D0">
        <w:rPr>
          <w:rFonts w:ascii="Comic Sans MS" w:hAnsi="Comic Sans MS"/>
          <w:b/>
          <w:sz w:val="24"/>
          <w:szCs w:val="24"/>
          <w:u w:val="single"/>
        </w:rPr>
        <w:t xml:space="preserve">Impact </w:t>
      </w:r>
    </w:p>
    <w:p w:rsidR="00FF6663" w:rsidRPr="004244D0" w:rsidRDefault="00FF6663" w:rsidP="002E530D">
      <w:pPr>
        <w:rPr>
          <w:rFonts w:ascii="Comic Sans MS" w:hAnsi="Comic Sans MS"/>
          <w:b/>
          <w:sz w:val="24"/>
          <w:szCs w:val="24"/>
        </w:rPr>
      </w:pPr>
      <w:r w:rsidRPr="004244D0">
        <w:rPr>
          <w:rFonts w:ascii="Comic Sans MS" w:hAnsi="Comic Sans MS"/>
          <w:b/>
          <w:sz w:val="24"/>
          <w:szCs w:val="24"/>
        </w:rPr>
        <w:t xml:space="preserve">Planning and Assessment </w:t>
      </w:r>
    </w:p>
    <w:p w:rsidR="00187844" w:rsidRPr="004244D0" w:rsidRDefault="00187844" w:rsidP="00187844">
      <w:pPr>
        <w:rPr>
          <w:rFonts w:ascii="Comic Sans MS" w:hAnsi="Comic Sans MS"/>
          <w:sz w:val="24"/>
          <w:szCs w:val="24"/>
        </w:rPr>
      </w:pPr>
      <w:r w:rsidRPr="004244D0">
        <w:rPr>
          <w:rFonts w:ascii="Comic Sans MS" w:hAnsi="Comic Sans MS"/>
          <w:sz w:val="24"/>
          <w:szCs w:val="24"/>
        </w:rPr>
        <w:t xml:space="preserve">Following the personal plan will enable staff to support pupils to understand and process the impact of the COVID – 19 pandemic and access strategies to support pupils to target specific needs that have suffered as a result. </w:t>
      </w:r>
    </w:p>
    <w:p w:rsidR="00187844" w:rsidRPr="004244D0" w:rsidRDefault="00187844" w:rsidP="00187844">
      <w:pPr>
        <w:rPr>
          <w:rFonts w:ascii="Comic Sans MS" w:hAnsi="Comic Sans MS"/>
          <w:sz w:val="24"/>
          <w:szCs w:val="24"/>
        </w:rPr>
      </w:pPr>
    </w:p>
    <w:p w:rsidR="008E32E7" w:rsidRPr="004244D0" w:rsidRDefault="00187844" w:rsidP="00187844">
      <w:pPr>
        <w:rPr>
          <w:rFonts w:ascii="Comic Sans MS" w:hAnsi="Comic Sans MS"/>
          <w:sz w:val="24"/>
          <w:szCs w:val="24"/>
        </w:rPr>
      </w:pPr>
      <w:r w:rsidRPr="004244D0">
        <w:rPr>
          <w:rFonts w:ascii="Comic Sans MS" w:hAnsi="Comic Sans MS"/>
          <w:sz w:val="24"/>
          <w:szCs w:val="24"/>
        </w:rPr>
        <w:t>Pupils will be re</w:t>
      </w:r>
      <w:r w:rsidR="008E32E7" w:rsidRPr="004244D0">
        <w:rPr>
          <w:rFonts w:ascii="Comic Sans MS" w:hAnsi="Comic Sans MS"/>
          <w:sz w:val="24"/>
          <w:szCs w:val="24"/>
        </w:rPr>
        <w:t>-</w:t>
      </w:r>
      <w:r w:rsidRPr="004244D0">
        <w:rPr>
          <w:rFonts w:ascii="Comic Sans MS" w:hAnsi="Comic Sans MS"/>
          <w:sz w:val="24"/>
          <w:szCs w:val="24"/>
        </w:rPr>
        <w:t xml:space="preserve">engaged with their learning and a detailed assessment will be completed to </w:t>
      </w:r>
      <w:r w:rsidR="008E32E7" w:rsidRPr="004244D0">
        <w:rPr>
          <w:rFonts w:ascii="Comic Sans MS" w:hAnsi="Comic Sans MS"/>
          <w:sz w:val="24"/>
          <w:szCs w:val="24"/>
        </w:rPr>
        <w:t>ascertain</w:t>
      </w:r>
      <w:r w:rsidRPr="004244D0">
        <w:rPr>
          <w:rFonts w:ascii="Comic Sans MS" w:hAnsi="Comic Sans MS"/>
          <w:sz w:val="24"/>
          <w:szCs w:val="24"/>
        </w:rPr>
        <w:t xml:space="preserve"> </w:t>
      </w:r>
      <w:r w:rsidR="008E32E7" w:rsidRPr="004244D0">
        <w:rPr>
          <w:rFonts w:ascii="Comic Sans MS" w:hAnsi="Comic Sans MS"/>
          <w:sz w:val="24"/>
          <w:szCs w:val="24"/>
        </w:rPr>
        <w:t>where they are within core subjects</w:t>
      </w:r>
      <w:r w:rsidR="00B92B0C" w:rsidRPr="004244D0">
        <w:rPr>
          <w:rFonts w:ascii="Comic Sans MS" w:hAnsi="Comic Sans MS"/>
          <w:sz w:val="24"/>
          <w:szCs w:val="24"/>
        </w:rPr>
        <w:t xml:space="preserve"> including PHSE and RSE, whi</w:t>
      </w:r>
      <w:r w:rsidR="00A90285" w:rsidRPr="004244D0">
        <w:rPr>
          <w:rFonts w:ascii="Comic Sans MS" w:hAnsi="Comic Sans MS"/>
          <w:sz w:val="24"/>
          <w:szCs w:val="24"/>
        </w:rPr>
        <w:t xml:space="preserve">ch will underpin all other </w:t>
      </w:r>
      <w:r w:rsidR="00B92B0C" w:rsidRPr="004244D0">
        <w:rPr>
          <w:rFonts w:ascii="Comic Sans MS" w:hAnsi="Comic Sans MS"/>
          <w:sz w:val="24"/>
          <w:szCs w:val="24"/>
        </w:rPr>
        <w:t>subjects</w:t>
      </w:r>
      <w:r w:rsidR="008E32E7" w:rsidRPr="004244D0">
        <w:rPr>
          <w:rFonts w:ascii="Comic Sans MS" w:hAnsi="Comic Sans MS"/>
          <w:sz w:val="24"/>
          <w:szCs w:val="24"/>
        </w:rPr>
        <w:t xml:space="preserve"> and compare that to where they were in March 2020. This assessment wi</w:t>
      </w:r>
      <w:r w:rsidR="00A90285" w:rsidRPr="004244D0">
        <w:rPr>
          <w:rFonts w:ascii="Comic Sans MS" w:hAnsi="Comic Sans MS"/>
          <w:sz w:val="24"/>
          <w:szCs w:val="24"/>
        </w:rPr>
        <w:t xml:space="preserve">ll need to </w:t>
      </w:r>
      <w:proofErr w:type="gramStart"/>
      <w:r w:rsidR="00A90285" w:rsidRPr="004244D0">
        <w:rPr>
          <w:rFonts w:ascii="Comic Sans MS" w:hAnsi="Comic Sans MS"/>
          <w:sz w:val="24"/>
          <w:szCs w:val="24"/>
        </w:rPr>
        <w:t>be completed</w:t>
      </w:r>
      <w:proofErr w:type="gramEnd"/>
      <w:r w:rsidR="00A90285" w:rsidRPr="004244D0">
        <w:rPr>
          <w:rFonts w:ascii="Comic Sans MS" w:hAnsi="Comic Sans MS"/>
          <w:sz w:val="24"/>
          <w:szCs w:val="24"/>
        </w:rPr>
        <w:t xml:space="preserve"> within the A</w:t>
      </w:r>
      <w:r w:rsidR="008E32E7" w:rsidRPr="004244D0">
        <w:rPr>
          <w:rFonts w:ascii="Comic Sans MS" w:hAnsi="Comic Sans MS"/>
          <w:sz w:val="24"/>
          <w:szCs w:val="24"/>
        </w:rPr>
        <w:t xml:space="preserve">utumn </w:t>
      </w:r>
      <w:r w:rsidR="00A90285" w:rsidRPr="004244D0">
        <w:rPr>
          <w:rFonts w:ascii="Comic Sans MS" w:hAnsi="Comic Sans MS"/>
          <w:sz w:val="24"/>
          <w:szCs w:val="24"/>
        </w:rPr>
        <w:t xml:space="preserve">Term </w:t>
      </w:r>
      <w:r w:rsidR="008E32E7" w:rsidRPr="004244D0">
        <w:rPr>
          <w:rFonts w:ascii="Comic Sans MS" w:hAnsi="Comic Sans MS"/>
          <w:sz w:val="24"/>
          <w:szCs w:val="24"/>
        </w:rPr>
        <w:t xml:space="preserve">2020 to identify gaps, so that interventions can be developed and addressed where necessary. It is to </w:t>
      </w:r>
      <w:proofErr w:type="gramStart"/>
      <w:r w:rsidR="008E32E7" w:rsidRPr="004244D0">
        <w:rPr>
          <w:rFonts w:ascii="Comic Sans MS" w:hAnsi="Comic Sans MS"/>
          <w:sz w:val="24"/>
          <w:szCs w:val="24"/>
        </w:rPr>
        <w:t>be acknowledged</w:t>
      </w:r>
      <w:proofErr w:type="gramEnd"/>
      <w:r w:rsidR="008E32E7" w:rsidRPr="004244D0">
        <w:rPr>
          <w:rFonts w:ascii="Comic Sans MS" w:hAnsi="Comic Sans MS"/>
          <w:sz w:val="24"/>
          <w:szCs w:val="24"/>
        </w:rPr>
        <w:t xml:space="preserve"> that pupils may need both time and a </w:t>
      </w:r>
      <w:r w:rsidR="00823B87" w:rsidRPr="004244D0">
        <w:rPr>
          <w:rFonts w:ascii="Comic Sans MS" w:hAnsi="Comic Sans MS"/>
          <w:sz w:val="24"/>
          <w:szCs w:val="24"/>
        </w:rPr>
        <w:t>tailored ap</w:t>
      </w:r>
      <w:r w:rsidR="00FF6663" w:rsidRPr="004244D0">
        <w:rPr>
          <w:rFonts w:ascii="Comic Sans MS" w:hAnsi="Comic Sans MS"/>
          <w:sz w:val="24"/>
          <w:szCs w:val="24"/>
        </w:rPr>
        <w:t>proach that may require the in-</w:t>
      </w:r>
      <w:r w:rsidR="00823B87" w:rsidRPr="004244D0">
        <w:rPr>
          <w:rFonts w:ascii="Comic Sans MS" w:hAnsi="Comic Sans MS"/>
          <w:sz w:val="24"/>
          <w:szCs w:val="24"/>
        </w:rPr>
        <w:t>put of specialist staff or outside</w:t>
      </w:r>
      <w:r w:rsidR="00FF6663" w:rsidRPr="004244D0">
        <w:rPr>
          <w:rFonts w:ascii="Comic Sans MS" w:hAnsi="Comic Sans MS"/>
          <w:sz w:val="24"/>
          <w:szCs w:val="24"/>
        </w:rPr>
        <w:t xml:space="preserve"> agencies to support pupils</w:t>
      </w:r>
      <w:r w:rsidR="004F3603" w:rsidRPr="004244D0">
        <w:rPr>
          <w:rFonts w:ascii="Comic Sans MS" w:hAnsi="Comic Sans MS"/>
          <w:sz w:val="24"/>
          <w:szCs w:val="24"/>
        </w:rPr>
        <w:t xml:space="preserve"> in order for those individuals to regain both skills and knowledge. </w:t>
      </w:r>
    </w:p>
    <w:p w:rsidR="00823B87" w:rsidRPr="004244D0" w:rsidRDefault="00823B87" w:rsidP="00187844">
      <w:pPr>
        <w:rPr>
          <w:rFonts w:ascii="Comic Sans MS" w:hAnsi="Comic Sans MS"/>
          <w:sz w:val="24"/>
          <w:szCs w:val="24"/>
        </w:rPr>
      </w:pPr>
    </w:p>
    <w:p w:rsidR="00D7678D" w:rsidRPr="004244D0" w:rsidRDefault="00D7678D" w:rsidP="00D7678D">
      <w:pPr>
        <w:spacing w:after="200" w:line="276" w:lineRule="auto"/>
        <w:rPr>
          <w:rFonts w:ascii="Comic Sans MS" w:eastAsia="Calibri" w:hAnsi="Comic Sans MS" w:cs="TTE3C953D8t00"/>
          <w:color w:val="000000"/>
          <w:sz w:val="24"/>
          <w:szCs w:val="24"/>
        </w:rPr>
      </w:pPr>
      <w:r w:rsidRPr="004244D0">
        <w:rPr>
          <w:rFonts w:ascii="Comic Sans MS" w:eastAsia="Calibri" w:hAnsi="Comic Sans MS" w:cs="TTE3C953D8t00"/>
          <w:color w:val="000000"/>
          <w:sz w:val="24"/>
          <w:szCs w:val="24"/>
        </w:rPr>
        <w:t xml:space="preserve">This policy </w:t>
      </w:r>
      <w:proofErr w:type="gramStart"/>
      <w:r w:rsidRPr="004244D0">
        <w:rPr>
          <w:rFonts w:ascii="Comic Sans MS" w:eastAsia="Calibri" w:hAnsi="Comic Sans MS" w:cs="TTE3C953D8t00"/>
          <w:color w:val="000000"/>
          <w:sz w:val="24"/>
          <w:szCs w:val="24"/>
        </w:rPr>
        <w:t>will be reviewed</w:t>
      </w:r>
      <w:proofErr w:type="gramEnd"/>
      <w:r w:rsidRPr="004244D0">
        <w:rPr>
          <w:rFonts w:ascii="Comic Sans MS" w:eastAsia="Calibri" w:hAnsi="Comic Sans MS" w:cs="TTE3C953D8t00"/>
          <w:color w:val="000000"/>
          <w:sz w:val="24"/>
          <w:szCs w:val="24"/>
        </w:rPr>
        <w:t xml:space="preserve"> according to the emerging needs of our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D7678D" w:rsidRPr="004244D0" w:rsidTr="006F4260">
        <w:tc>
          <w:tcPr>
            <w:tcW w:w="4621" w:type="dxa"/>
            <w:shd w:val="clear" w:color="auto" w:fill="auto"/>
          </w:tcPr>
          <w:p w:rsidR="00D7678D" w:rsidRPr="004244D0" w:rsidRDefault="00D7678D" w:rsidP="006F4260">
            <w:pPr>
              <w:spacing w:after="200" w:line="276" w:lineRule="auto"/>
              <w:rPr>
                <w:rFonts w:ascii="Comic Sans MS" w:eastAsia="Calibri" w:hAnsi="Comic Sans MS"/>
                <w:sz w:val="24"/>
                <w:szCs w:val="24"/>
              </w:rPr>
            </w:pPr>
            <w:r w:rsidRPr="004244D0">
              <w:rPr>
                <w:rFonts w:ascii="Comic Sans MS" w:eastAsia="Calibri" w:hAnsi="Comic Sans MS"/>
                <w:sz w:val="24"/>
                <w:szCs w:val="24"/>
              </w:rPr>
              <w:lastRenderedPageBreak/>
              <w:t>Policy produced:</w:t>
            </w:r>
          </w:p>
          <w:p w:rsidR="00D7678D" w:rsidRPr="004244D0" w:rsidRDefault="00D7678D" w:rsidP="006F4260">
            <w:pPr>
              <w:spacing w:after="200" w:line="276" w:lineRule="auto"/>
              <w:rPr>
                <w:rFonts w:ascii="Comic Sans MS" w:eastAsia="Calibri" w:hAnsi="Comic Sans MS"/>
                <w:sz w:val="24"/>
                <w:szCs w:val="24"/>
              </w:rPr>
            </w:pPr>
          </w:p>
        </w:tc>
        <w:tc>
          <w:tcPr>
            <w:tcW w:w="4621" w:type="dxa"/>
            <w:shd w:val="clear" w:color="auto" w:fill="auto"/>
          </w:tcPr>
          <w:p w:rsidR="00D7678D" w:rsidRPr="004244D0" w:rsidRDefault="00D7678D" w:rsidP="006F4260">
            <w:pPr>
              <w:spacing w:after="200" w:line="276" w:lineRule="auto"/>
              <w:rPr>
                <w:rFonts w:ascii="Comic Sans MS" w:eastAsia="Calibri" w:hAnsi="Comic Sans MS"/>
                <w:sz w:val="24"/>
                <w:szCs w:val="24"/>
              </w:rPr>
            </w:pPr>
            <w:r w:rsidRPr="004244D0">
              <w:rPr>
                <w:rFonts w:ascii="Comic Sans MS" w:eastAsia="Calibri" w:hAnsi="Comic Sans MS"/>
                <w:sz w:val="24"/>
                <w:szCs w:val="24"/>
              </w:rPr>
              <w:t>Policy agreed:</w:t>
            </w:r>
          </w:p>
        </w:tc>
      </w:tr>
      <w:tr w:rsidR="00D7678D" w:rsidRPr="004244D0" w:rsidTr="006F4260">
        <w:tc>
          <w:tcPr>
            <w:tcW w:w="4621" w:type="dxa"/>
            <w:shd w:val="clear" w:color="auto" w:fill="auto"/>
          </w:tcPr>
          <w:p w:rsidR="00D7678D" w:rsidRPr="004244D0" w:rsidRDefault="00D7678D" w:rsidP="006F4260">
            <w:pPr>
              <w:spacing w:after="200" w:line="276" w:lineRule="auto"/>
              <w:rPr>
                <w:rFonts w:ascii="Comic Sans MS" w:eastAsia="Calibri" w:hAnsi="Comic Sans MS"/>
                <w:sz w:val="24"/>
                <w:szCs w:val="24"/>
              </w:rPr>
            </w:pPr>
            <w:r w:rsidRPr="004244D0">
              <w:rPr>
                <w:rFonts w:ascii="Comic Sans MS" w:eastAsia="Calibri" w:hAnsi="Comic Sans MS"/>
                <w:sz w:val="24"/>
                <w:szCs w:val="24"/>
              </w:rPr>
              <w:t>Signed:</w:t>
            </w:r>
          </w:p>
          <w:p w:rsidR="00D7678D" w:rsidRPr="004244D0" w:rsidRDefault="00D7678D" w:rsidP="006F4260">
            <w:pPr>
              <w:spacing w:after="200" w:line="276" w:lineRule="auto"/>
              <w:rPr>
                <w:rFonts w:ascii="Comic Sans MS" w:eastAsia="Calibri" w:hAnsi="Comic Sans MS"/>
                <w:sz w:val="24"/>
                <w:szCs w:val="24"/>
              </w:rPr>
            </w:pPr>
          </w:p>
        </w:tc>
        <w:tc>
          <w:tcPr>
            <w:tcW w:w="4621" w:type="dxa"/>
            <w:shd w:val="clear" w:color="auto" w:fill="auto"/>
          </w:tcPr>
          <w:p w:rsidR="00D7678D" w:rsidRPr="004244D0" w:rsidRDefault="00D7678D" w:rsidP="006F4260">
            <w:pPr>
              <w:spacing w:after="200" w:line="276" w:lineRule="auto"/>
              <w:rPr>
                <w:rFonts w:ascii="Comic Sans MS" w:eastAsia="Calibri" w:hAnsi="Comic Sans MS"/>
                <w:sz w:val="24"/>
                <w:szCs w:val="24"/>
              </w:rPr>
            </w:pPr>
            <w:r w:rsidRPr="004244D0">
              <w:rPr>
                <w:rFonts w:ascii="Comic Sans MS" w:eastAsia="Calibri" w:hAnsi="Comic Sans MS"/>
                <w:sz w:val="24"/>
                <w:szCs w:val="24"/>
              </w:rPr>
              <w:t>Chair of Governors</w:t>
            </w:r>
          </w:p>
        </w:tc>
      </w:tr>
      <w:tr w:rsidR="00D7678D" w:rsidRPr="004244D0" w:rsidTr="004F3603">
        <w:tc>
          <w:tcPr>
            <w:tcW w:w="4621" w:type="dxa"/>
            <w:tcBorders>
              <w:bottom w:val="single" w:sz="4" w:space="0" w:color="auto"/>
            </w:tcBorders>
            <w:shd w:val="clear" w:color="auto" w:fill="auto"/>
          </w:tcPr>
          <w:p w:rsidR="00D7678D" w:rsidRPr="004244D0" w:rsidRDefault="00D7678D" w:rsidP="006F4260">
            <w:pPr>
              <w:spacing w:after="200" w:line="276" w:lineRule="auto"/>
              <w:rPr>
                <w:rFonts w:ascii="Comic Sans MS" w:eastAsia="Calibri" w:hAnsi="Comic Sans MS"/>
                <w:sz w:val="24"/>
                <w:szCs w:val="24"/>
              </w:rPr>
            </w:pPr>
            <w:r w:rsidRPr="004244D0">
              <w:rPr>
                <w:rFonts w:ascii="Comic Sans MS" w:eastAsia="Calibri" w:hAnsi="Comic Sans MS"/>
                <w:sz w:val="24"/>
                <w:szCs w:val="24"/>
              </w:rPr>
              <w:t>Signed:</w:t>
            </w:r>
          </w:p>
          <w:p w:rsidR="00D7678D" w:rsidRPr="004244D0" w:rsidRDefault="00D7678D" w:rsidP="006F4260">
            <w:pPr>
              <w:spacing w:after="200" w:line="276" w:lineRule="auto"/>
              <w:rPr>
                <w:rFonts w:ascii="Comic Sans MS" w:eastAsia="Calibri" w:hAnsi="Comic Sans MS"/>
                <w:sz w:val="24"/>
                <w:szCs w:val="24"/>
              </w:rPr>
            </w:pPr>
          </w:p>
        </w:tc>
        <w:tc>
          <w:tcPr>
            <w:tcW w:w="4621" w:type="dxa"/>
            <w:tcBorders>
              <w:bottom w:val="single" w:sz="4" w:space="0" w:color="auto"/>
            </w:tcBorders>
            <w:shd w:val="clear" w:color="auto" w:fill="auto"/>
          </w:tcPr>
          <w:p w:rsidR="00D7678D" w:rsidRPr="004244D0" w:rsidRDefault="00D7678D" w:rsidP="006F4260">
            <w:pPr>
              <w:spacing w:after="200" w:line="276" w:lineRule="auto"/>
              <w:rPr>
                <w:rFonts w:ascii="Comic Sans MS" w:eastAsia="Calibri" w:hAnsi="Comic Sans MS"/>
                <w:sz w:val="24"/>
                <w:szCs w:val="24"/>
              </w:rPr>
            </w:pPr>
            <w:r w:rsidRPr="004244D0">
              <w:rPr>
                <w:rFonts w:ascii="Comic Sans MS" w:eastAsia="Calibri" w:hAnsi="Comic Sans MS"/>
                <w:sz w:val="24"/>
                <w:szCs w:val="24"/>
              </w:rPr>
              <w:t>Headteacher</w:t>
            </w:r>
          </w:p>
        </w:tc>
      </w:tr>
      <w:tr w:rsidR="00D7678D" w:rsidRPr="004244D0" w:rsidTr="004F3603">
        <w:tc>
          <w:tcPr>
            <w:tcW w:w="4621" w:type="dxa"/>
            <w:tcBorders>
              <w:top w:val="single" w:sz="4" w:space="0" w:color="auto"/>
              <w:left w:val="single" w:sz="4" w:space="0" w:color="auto"/>
              <w:bottom w:val="single" w:sz="4" w:space="0" w:color="auto"/>
              <w:right w:val="single" w:sz="4" w:space="0" w:color="auto"/>
            </w:tcBorders>
            <w:shd w:val="clear" w:color="auto" w:fill="auto"/>
          </w:tcPr>
          <w:p w:rsidR="00D7678D" w:rsidRPr="004244D0" w:rsidRDefault="00D7678D" w:rsidP="006F4260">
            <w:pPr>
              <w:spacing w:after="200" w:line="276" w:lineRule="auto"/>
              <w:rPr>
                <w:rFonts w:ascii="Comic Sans MS" w:eastAsia="Calibri" w:hAnsi="Comic Sans MS"/>
                <w:sz w:val="24"/>
                <w:szCs w:val="24"/>
              </w:rPr>
            </w:pPr>
            <w:r w:rsidRPr="004244D0">
              <w:rPr>
                <w:rFonts w:ascii="Comic Sans MS" w:eastAsia="Calibri" w:hAnsi="Comic Sans MS"/>
                <w:sz w:val="24"/>
                <w:szCs w:val="24"/>
              </w:rPr>
              <w:t>Review date:</w:t>
            </w:r>
          </w:p>
          <w:p w:rsidR="00D7678D" w:rsidRPr="004244D0" w:rsidRDefault="00D7678D" w:rsidP="006F4260">
            <w:pPr>
              <w:spacing w:after="200" w:line="276" w:lineRule="auto"/>
              <w:rPr>
                <w:rFonts w:ascii="Comic Sans MS" w:eastAsia="Calibri" w:hAnsi="Comic Sans MS"/>
                <w:sz w:val="24"/>
                <w:szCs w:val="24"/>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D7678D" w:rsidRPr="004244D0" w:rsidRDefault="00D7678D" w:rsidP="006F4260">
            <w:pPr>
              <w:spacing w:after="200" w:line="276" w:lineRule="auto"/>
              <w:rPr>
                <w:rFonts w:ascii="Comic Sans MS" w:eastAsia="Calibri" w:hAnsi="Comic Sans MS"/>
                <w:sz w:val="24"/>
                <w:szCs w:val="24"/>
              </w:rPr>
            </w:pPr>
          </w:p>
        </w:tc>
      </w:tr>
    </w:tbl>
    <w:p w:rsidR="00D7678D" w:rsidRPr="004244D0" w:rsidRDefault="00D7678D" w:rsidP="00D7678D">
      <w:pPr>
        <w:rPr>
          <w:rFonts w:ascii="Comic Sans MS" w:hAnsi="Comic Sans MS"/>
          <w:b/>
          <w:sz w:val="24"/>
          <w:szCs w:val="24"/>
        </w:rPr>
      </w:pPr>
    </w:p>
    <w:p w:rsidR="004244D0" w:rsidRPr="004244D0" w:rsidRDefault="004244D0" w:rsidP="004244D0">
      <w:pPr>
        <w:rPr>
          <w:rFonts w:ascii="Comic Sans MS" w:hAnsi="Comic Sans MS"/>
          <w:sz w:val="24"/>
          <w:szCs w:val="24"/>
        </w:rPr>
      </w:pPr>
      <w:r w:rsidRPr="004244D0">
        <w:rPr>
          <w:rFonts w:ascii="Comic Sans MS" w:hAnsi="Comic Sans MS"/>
          <w:sz w:val="24"/>
          <w:szCs w:val="24"/>
        </w:rPr>
        <w:t xml:space="preserve">The Recovery Curriculum for Springfield School </w:t>
      </w:r>
      <w:proofErr w:type="gramStart"/>
      <w:r w:rsidRPr="004244D0">
        <w:rPr>
          <w:rFonts w:ascii="Comic Sans MS" w:hAnsi="Comic Sans MS"/>
          <w:sz w:val="24"/>
          <w:szCs w:val="24"/>
        </w:rPr>
        <w:t>has been based</w:t>
      </w:r>
      <w:proofErr w:type="gramEnd"/>
      <w:r w:rsidRPr="004244D0">
        <w:rPr>
          <w:rFonts w:ascii="Comic Sans MS" w:hAnsi="Comic Sans MS"/>
          <w:sz w:val="24"/>
          <w:szCs w:val="24"/>
        </w:rPr>
        <w:t xml:space="preserve"> upon the work of Carpenter and Carpenter 2020 ‘A Recovery Curriculum Loss and Life’. It takes into consideration the Provision of the Recovery Curriculum for Churchward School and the research that surrounds this. A full list of references are available on the full Recovery Curriculum document.   </w:t>
      </w:r>
    </w:p>
    <w:p w:rsidR="00823B87" w:rsidRPr="004244D0" w:rsidRDefault="00823B87" w:rsidP="00187844">
      <w:pPr>
        <w:rPr>
          <w:rFonts w:ascii="Comic Sans MS" w:hAnsi="Comic Sans MS"/>
          <w:sz w:val="24"/>
          <w:szCs w:val="24"/>
        </w:rPr>
      </w:pPr>
    </w:p>
    <w:sectPr w:rsidR="00823B87" w:rsidRPr="00424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E3C953D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B1F"/>
    <w:multiLevelType w:val="multilevel"/>
    <w:tmpl w:val="E19A5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D2DBB"/>
    <w:multiLevelType w:val="hybridMultilevel"/>
    <w:tmpl w:val="82EAE6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9DF6766"/>
    <w:multiLevelType w:val="hybridMultilevel"/>
    <w:tmpl w:val="879C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B345B"/>
    <w:multiLevelType w:val="hybridMultilevel"/>
    <w:tmpl w:val="9D7C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C3242"/>
    <w:multiLevelType w:val="hybridMultilevel"/>
    <w:tmpl w:val="9E66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0D"/>
    <w:rsid w:val="00187844"/>
    <w:rsid w:val="00266AF1"/>
    <w:rsid w:val="002E530D"/>
    <w:rsid w:val="004244D0"/>
    <w:rsid w:val="004F3603"/>
    <w:rsid w:val="005F1666"/>
    <w:rsid w:val="00823B87"/>
    <w:rsid w:val="008E32E7"/>
    <w:rsid w:val="00A26052"/>
    <w:rsid w:val="00A90285"/>
    <w:rsid w:val="00B202E1"/>
    <w:rsid w:val="00B5161C"/>
    <w:rsid w:val="00B92B0C"/>
    <w:rsid w:val="00C05B37"/>
    <w:rsid w:val="00D54C07"/>
    <w:rsid w:val="00D7678D"/>
    <w:rsid w:val="00FF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6CDA"/>
  <w15:chartTrackingRefBased/>
  <w15:docId w15:val="{EA13CBAC-9B9C-456D-AC16-C2526B6B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1EE5A7F</Template>
  <TotalTime>1</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foxes1</dc:creator>
  <cp:keywords/>
  <dc:description/>
  <cp:lastModifiedBy>foxes1</cp:lastModifiedBy>
  <cp:revision>3</cp:revision>
  <dcterms:created xsi:type="dcterms:W3CDTF">2020-06-18T09:18:00Z</dcterms:created>
  <dcterms:modified xsi:type="dcterms:W3CDTF">2020-06-18T09:36:00Z</dcterms:modified>
</cp:coreProperties>
</file>