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294279EB" w14:textId="77777777" w:rsidTr="00470DE7">
        <w:tc>
          <w:tcPr>
            <w:tcW w:w="14850" w:type="dxa"/>
            <w:gridSpan w:val="2"/>
            <w:shd w:val="clear" w:color="auto" w:fill="auto"/>
          </w:tcPr>
          <w:p w14:paraId="39AFD31B" w14:textId="2D571615" w:rsidR="00470DE7" w:rsidRPr="00470DE7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6CCD93D3" wp14:editId="25ACE9E9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Rabbits </w:t>
            </w:r>
            <w:r w:rsidR="005E6E57">
              <w:rPr>
                <w:rFonts w:ascii="Comic Sans MS" w:hAnsi="Comic Sans MS"/>
                <w:sz w:val="32"/>
                <w:szCs w:val="32"/>
              </w:rPr>
              <w:t xml:space="preserve">- </w:t>
            </w:r>
            <w:r w:rsidR="001D7295">
              <w:rPr>
                <w:rFonts w:ascii="Comic Sans MS" w:hAnsi="Comic Sans MS"/>
                <w:sz w:val="32"/>
                <w:szCs w:val="32"/>
              </w:rPr>
              <w:t xml:space="preserve">Medium Term Planning </w:t>
            </w:r>
            <w:r w:rsidR="005E6E57">
              <w:rPr>
                <w:rFonts w:ascii="Comic Sans MS" w:hAnsi="Comic Sans MS"/>
                <w:sz w:val="32"/>
                <w:szCs w:val="32"/>
              </w:rPr>
              <w:t xml:space="preserve">- </w:t>
            </w:r>
            <w:r w:rsidR="001D7295">
              <w:rPr>
                <w:rFonts w:ascii="Comic Sans MS" w:hAnsi="Comic Sans MS"/>
                <w:sz w:val="32"/>
                <w:szCs w:val="32"/>
              </w:rPr>
              <w:t>Music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="005E6E57">
              <w:rPr>
                <w:rFonts w:ascii="Comic Sans MS" w:hAnsi="Comic Sans MS"/>
                <w:color w:val="FF0000"/>
                <w:sz w:val="32"/>
                <w:szCs w:val="32"/>
              </w:rPr>
              <w:t>S</w:t>
            </w:r>
            <w:r w:rsidR="00254F5A">
              <w:rPr>
                <w:rFonts w:ascii="Comic Sans MS" w:hAnsi="Comic Sans MS"/>
                <w:color w:val="FF0000"/>
                <w:sz w:val="32"/>
                <w:szCs w:val="32"/>
              </w:rPr>
              <w:t>ummer 1</w:t>
            </w:r>
            <w:r w:rsidR="005E6E5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2024</w:t>
            </w:r>
          </w:p>
        </w:tc>
      </w:tr>
      <w:tr w:rsidR="00470DE7" w:rsidRPr="00721669" w14:paraId="681EE99D" w14:textId="77777777" w:rsidTr="00470DE7">
        <w:tc>
          <w:tcPr>
            <w:tcW w:w="3065" w:type="dxa"/>
            <w:shd w:val="clear" w:color="auto" w:fill="auto"/>
          </w:tcPr>
          <w:p w14:paraId="7CE05765" w14:textId="634234EC" w:rsidR="00CF5EEB" w:rsidRDefault="00470DE7" w:rsidP="006E45D2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254F5A">
              <w:rPr>
                <w:rFonts w:ascii="Comic Sans MS" w:hAnsi="Comic Sans MS"/>
                <w:sz w:val="20"/>
                <w:szCs w:val="20"/>
              </w:rPr>
              <w:t>Off on an Adventure</w:t>
            </w:r>
          </w:p>
          <w:p w14:paraId="76F61749" w14:textId="59E84F8B" w:rsidR="00123D09" w:rsidRDefault="00123D09" w:rsidP="006E45D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40636F" w14:textId="23D40BFC" w:rsidR="00123D09" w:rsidRDefault="00434C7D" w:rsidP="006E45D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Anyone can play</w:t>
            </w:r>
            <w:r w:rsidR="00254F5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: Introducing March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14:paraId="01B517F6" w14:textId="77777777" w:rsidR="00123D09" w:rsidRDefault="00123D09" w:rsidP="006E45D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5A4C70" w14:textId="1B64F9BF" w:rsidR="006A5C72" w:rsidRPr="00434C7D" w:rsidRDefault="006A5C72" w:rsidP="006E45D2">
            <w:pPr>
              <w:rPr>
                <w:rFonts w:ascii="Comic Sans MS" w:hAnsi="Comic Sans MS"/>
                <w:sz w:val="20"/>
                <w:szCs w:val="20"/>
              </w:rPr>
            </w:pPr>
            <w:r w:rsidRPr="00434C7D">
              <w:rPr>
                <w:rFonts w:ascii="Comic Sans MS" w:hAnsi="Comic Sans MS"/>
                <w:sz w:val="20"/>
                <w:szCs w:val="20"/>
              </w:rPr>
              <w:t>Musical Elements: playing, listening, responding, moving to music.</w:t>
            </w:r>
          </w:p>
          <w:p w14:paraId="14F079D9" w14:textId="4115E41E" w:rsidR="0073557D" w:rsidRPr="005E1B78" w:rsidRDefault="0073557D" w:rsidP="005E1B78">
            <w:pPr>
              <w:rPr>
                <w:rFonts w:ascii="Comic Sans MS" w:hAnsi="Comic Sans MS"/>
              </w:rPr>
            </w:pPr>
          </w:p>
        </w:tc>
        <w:tc>
          <w:tcPr>
            <w:tcW w:w="11785" w:type="dxa"/>
            <w:shd w:val="clear" w:color="auto" w:fill="auto"/>
          </w:tcPr>
          <w:p w14:paraId="06422160" w14:textId="51D07A01" w:rsidR="005E6E57" w:rsidRDefault="00CF5EEB" w:rsidP="00254F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 this term will be based around</w:t>
            </w:r>
            <w:r w:rsidR="00254F5A">
              <w:rPr>
                <w:rFonts w:ascii="Comic Sans MS" w:hAnsi="Comic Sans MS"/>
                <w:sz w:val="20"/>
                <w:szCs w:val="20"/>
              </w:rPr>
              <w:t xml:space="preserve"> the scheme from Charanga, ‘Introducing March’. The children will recap their knowledge of repeating patterns and rhythm as they attempt to keep the beat on a marching song. </w:t>
            </w:r>
          </w:p>
          <w:p w14:paraId="45E5672F" w14:textId="77777777" w:rsidR="00254F5A" w:rsidRDefault="00254F5A" w:rsidP="00254F5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D75920" w14:textId="57622AA8" w:rsidR="005E1B78" w:rsidRDefault="005E1B78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Continuous provision will also enhance the opportunities to explore music and sound on a daily basis.</w:t>
            </w:r>
          </w:p>
          <w:p w14:paraId="1C607F10" w14:textId="77777777" w:rsidR="00B05871" w:rsidRDefault="00B05871" w:rsidP="00470DE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B36CA2A" w14:textId="368999F0" w:rsidR="001D6D46" w:rsidRDefault="0038008D" w:rsidP="00470DE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D6D46">
              <w:rPr>
                <w:rFonts w:ascii="Comic Sans MS" w:hAnsi="Comic Sans MS"/>
                <w:b/>
                <w:sz w:val="20"/>
                <w:szCs w:val="20"/>
                <w:u w:val="single"/>
              </w:rPr>
              <w:t>(</w:t>
            </w:r>
            <w:r w:rsidR="00B05871" w:rsidRPr="001D6D46">
              <w:rPr>
                <w:rFonts w:ascii="Comic Sans MS" w:hAnsi="Comic Sans MS"/>
                <w:b/>
                <w:sz w:val="20"/>
                <w:szCs w:val="20"/>
                <w:u w:val="single"/>
              </w:rPr>
              <w:t>Le</w:t>
            </w:r>
            <w:r w:rsidRPr="001D6D46">
              <w:rPr>
                <w:rFonts w:ascii="Comic Sans MS" w:hAnsi="Comic Sans MS"/>
                <w:b/>
                <w:sz w:val="20"/>
                <w:szCs w:val="20"/>
                <w:u w:val="single"/>
              </w:rPr>
              <w:t>a</w:t>
            </w:r>
            <w:r w:rsidR="00B05871" w:rsidRPr="001D6D46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rn </w:t>
            </w:r>
            <w:r w:rsidR="001D6D46">
              <w:rPr>
                <w:rFonts w:ascii="Comic Sans MS" w:hAnsi="Comic Sans MS"/>
                <w:b/>
                <w:sz w:val="20"/>
                <w:szCs w:val="20"/>
                <w:u w:val="single"/>
              </w:rPr>
              <w:t>Makaton with all songs and nursery rhymes)</w:t>
            </w:r>
          </w:p>
          <w:p w14:paraId="6D0887B1" w14:textId="77777777" w:rsidR="004752EE" w:rsidRDefault="004752EE" w:rsidP="00470DE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0E04E0B" w14:textId="220B5F4E" w:rsidR="004752EE" w:rsidRPr="00721669" w:rsidRDefault="004752EE" w:rsidP="00470D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4F5225A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79" w:type="dxa"/>
        <w:tblInd w:w="-185" w:type="dxa"/>
        <w:tblLook w:val="04A0" w:firstRow="1" w:lastRow="0" w:firstColumn="1" w:lastColumn="0" w:noHBand="0" w:noVBand="1"/>
      </w:tblPr>
      <w:tblGrid>
        <w:gridCol w:w="14879"/>
      </w:tblGrid>
      <w:tr w:rsidR="00254F5A" w:rsidRPr="00721669" w14:paraId="16448D5E" w14:textId="77777777" w:rsidTr="00254F5A">
        <w:trPr>
          <w:trHeight w:val="81"/>
        </w:trPr>
        <w:tc>
          <w:tcPr>
            <w:tcW w:w="14879" w:type="dxa"/>
            <w:shd w:val="clear" w:color="auto" w:fill="auto"/>
          </w:tcPr>
          <w:p w14:paraId="09B35D02" w14:textId="77777777" w:rsidR="00254F5A" w:rsidRDefault="00254F5A" w:rsidP="00254F5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8468F5" wp14:editId="405EE45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106045</wp:posOffset>
                  </wp:positionV>
                  <wp:extent cx="6358080" cy="3333750"/>
                  <wp:effectExtent l="0" t="0" r="508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8080" cy="333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1 – </w:t>
            </w:r>
          </w:p>
          <w:p w14:paraId="4B196CBE" w14:textId="662DB9D5" w:rsidR="00254F5A" w:rsidRPr="00254F5A" w:rsidRDefault="00254F5A" w:rsidP="00254F5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254F5A">
              <w:rPr>
                <w:rFonts w:ascii="Comic Sans MS" w:hAnsi="Comic Sans MS"/>
                <w:bCs/>
                <w:sz w:val="20"/>
                <w:szCs w:val="20"/>
              </w:rPr>
              <w:t xml:space="preserve">Recap repeating patterns through the ‘Shake, Shake, Wait’ song. </w:t>
            </w:r>
          </w:p>
          <w:p w14:paraId="0873C738" w14:textId="033F0A1B" w:rsidR="00254F5A" w:rsidRDefault="00254F5A" w:rsidP="00254F5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Introduce the song ‘The Ants go Marching’ – encourage children to listen to the song and move in time with the beat. Can they clap the beat? Can they march in time with the beat?</w:t>
            </w:r>
          </w:p>
          <w:p w14:paraId="24736C9A" w14:textId="7B1A0BAA" w:rsidR="00254F5A" w:rsidRDefault="00254F5A" w:rsidP="00254F5A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313E60AF" w14:textId="36375E11" w:rsidR="00254F5A" w:rsidRPr="00254F5A" w:rsidRDefault="00254F5A" w:rsidP="00254F5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54F5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2 – </w:t>
            </w:r>
          </w:p>
          <w:p w14:paraId="16C09F1F" w14:textId="76356A02" w:rsidR="00254F5A" w:rsidRDefault="00254F5A" w:rsidP="00254F5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Listen to the song ‘The Ants go Marching’ to begin with. Start to introduce instruments to play alongside the song, i.e. the drum.</w:t>
            </w:r>
          </w:p>
          <w:p w14:paraId="7A30CDCD" w14:textId="3D543413" w:rsidR="00254F5A" w:rsidRDefault="00254F5A" w:rsidP="00254F5A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625E8774" w14:textId="52DB97DB" w:rsidR="00254F5A" w:rsidRPr="00254F5A" w:rsidRDefault="00254F5A" w:rsidP="00254F5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54F5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3 – 5 – </w:t>
            </w:r>
          </w:p>
          <w:p w14:paraId="7DAD4D1B" w14:textId="0A4D66F8" w:rsidR="00254F5A" w:rsidRDefault="00254F5A" w:rsidP="00254F5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Listen to the song ‘The Ants go Marching’ to begin with.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Have a selection of instruments for the children to choose from. Allow them to practice keeping the beat with their chosen instrument. Can they play their instrument in pairs?</w:t>
            </w:r>
          </w:p>
          <w:p w14:paraId="5673FEAD" w14:textId="7A39FEEF" w:rsidR="00254F5A" w:rsidRPr="00254F5A" w:rsidRDefault="00254F5A" w:rsidP="00254F5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54F5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6 – </w:t>
            </w:r>
          </w:p>
          <w:p w14:paraId="1DF61707" w14:textId="0A2CDD7F" w:rsidR="00254F5A" w:rsidRDefault="00254F5A" w:rsidP="00254F5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Listen to the song ‘The Ants go Marching’ to begin with.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Can the children perform with their instrument independently?</w:t>
            </w:r>
          </w:p>
          <w:p w14:paraId="1970C50F" w14:textId="33A22C21" w:rsidR="00254F5A" w:rsidRPr="00721669" w:rsidRDefault="00254F5A" w:rsidP="00254F5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14:paraId="1B7A5333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3ED69D0D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07F31FEF" w14:textId="77777777" w:rsidTr="00470DE7">
        <w:tc>
          <w:tcPr>
            <w:tcW w:w="6773" w:type="dxa"/>
            <w:shd w:val="clear" w:color="auto" w:fill="auto"/>
          </w:tcPr>
          <w:p w14:paraId="4A53C72D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14:paraId="0B0CDFD2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14:paraId="5F38AA07" w14:textId="77777777" w:rsidTr="00470DE7">
        <w:tc>
          <w:tcPr>
            <w:tcW w:w="6773" w:type="dxa"/>
            <w:shd w:val="clear" w:color="auto" w:fill="auto"/>
          </w:tcPr>
          <w:p w14:paraId="151CC07C" w14:textId="77777777" w:rsidR="0074754A" w:rsidRPr="002C4AAF" w:rsidRDefault="00687EF0" w:rsidP="002C4AAF">
            <w:pPr>
              <w:ind w:left="360"/>
              <w:rPr>
                <w:rFonts w:ascii="Comic Sans MS" w:hAnsi="Comic Sans MS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>Children sing a range of well-known nursery rhymes and songs. Children perform songs, rhymes, poems and stories with others, and (when appropriate) try to move in time with music.</w:t>
            </w:r>
          </w:p>
        </w:tc>
        <w:tc>
          <w:tcPr>
            <w:tcW w:w="8167" w:type="dxa"/>
            <w:shd w:val="clear" w:color="auto" w:fill="auto"/>
          </w:tcPr>
          <w:p w14:paraId="41DF3A00" w14:textId="5400DC31" w:rsidR="00CF5EEB" w:rsidRDefault="005E6E57" w:rsidP="005E6E57">
            <w:pPr>
              <w:pStyle w:val="Default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Development Matters:</w:t>
            </w:r>
          </w:p>
          <w:p w14:paraId="0D89226E" w14:textId="77777777" w:rsidR="005E6E57" w:rsidRDefault="00687EF0" w:rsidP="005E6E57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Show attention to sounds and music. </w:t>
            </w:r>
          </w:p>
          <w:p w14:paraId="61782053" w14:textId="77777777" w:rsidR="005E6E57" w:rsidRDefault="00687EF0" w:rsidP="005E6E57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 w:rsidRPr="005E6E57">
              <w:rPr>
                <w:rFonts w:ascii="Comic Sans MS" w:hAnsi="Comic Sans MS" w:cstheme="majorHAnsi"/>
                <w:sz w:val="20"/>
                <w:szCs w:val="20"/>
              </w:rPr>
              <w:t xml:space="preserve">Respond emotionally and physically to music when it changes. </w:t>
            </w:r>
          </w:p>
          <w:p w14:paraId="69CDC8A2" w14:textId="77777777" w:rsidR="005E6E57" w:rsidRDefault="00687EF0" w:rsidP="005E6E57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 w:rsidRPr="005E6E57">
              <w:rPr>
                <w:rFonts w:ascii="Comic Sans MS" w:hAnsi="Comic Sans MS" w:cstheme="majorHAnsi"/>
                <w:sz w:val="20"/>
                <w:szCs w:val="20"/>
              </w:rPr>
              <w:t xml:space="preserve">Move and dance to music. </w:t>
            </w:r>
          </w:p>
          <w:p w14:paraId="0EE7C036" w14:textId="77777777" w:rsidR="005E6E57" w:rsidRDefault="00687EF0" w:rsidP="005E6E57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 w:rsidRPr="005E6E57">
              <w:rPr>
                <w:rFonts w:ascii="Comic Sans MS" w:hAnsi="Comic Sans MS" w:cstheme="majorHAnsi"/>
                <w:sz w:val="20"/>
                <w:szCs w:val="20"/>
              </w:rPr>
              <w:t>Anticipate phrases and actions in rhymes and songs, like ‘</w:t>
            </w:r>
            <w:proofErr w:type="spellStart"/>
            <w:r w:rsidRPr="005E6E57">
              <w:rPr>
                <w:rFonts w:ascii="Comic Sans MS" w:hAnsi="Comic Sans MS" w:cstheme="majorHAnsi"/>
                <w:sz w:val="20"/>
                <w:szCs w:val="20"/>
              </w:rPr>
              <w:t>Peepo</w:t>
            </w:r>
            <w:proofErr w:type="spellEnd"/>
            <w:r w:rsidRPr="005E6E57">
              <w:rPr>
                <w:rFonts w:ascii="Comic Sans MS" w:hAnsi="Comic Sans MS" w:cstheme="majorHAnsi"/>
                <w:sz w:val="20"/>
                <w:szCs w:val="20"/>
              </w:rPr>
              <w:t xml:space="preserve">’. </w:t>
            </w:r>
          </w:p>
          <w:p w14:paraId="07E210D7" w14:textId="77777777" w:rsidR="005E6E57" w:rsidRDefault="00687EF0" w:rsidP="005E6E57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 w:rsidRPr="005E6E57">
              <w:rPr>
                <w:rFonts w:ascii="Comic Sans MS" w:hAnsi="Comic Sans MS" w:cstheme="majorHAnsi"/>
                <w:sz w:val="20"/>
                <w:szCs w:val="20"/>
              </w:rPr>
              <w:t xml:space="preserve">Explore their voices and enjoy making sounds. </w:t>
            </w:r>
          </w:p>
          <w:p w14:paraId="38A37BA2" w14:textId="77777777" w:rsidR="005E6E57" w:rsidRDefault="00687EF0" w:rsidP="005E6E57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 w:rsidRPr="005E6E57">
              <w:rPr>
                <w:rFonts w:ascii="Comic Sans MS" w:hAnsi="Comic Sans MS" w:cstheme="majorHAnsi"/>
                <w:sz w:val="20"/>
                <w:szCs w:val="20"/>
              </w:rPr>
              <w:t xml:space="preserve">Join in with songs and rhymes, making some sounds. </w:t>
            </w:r>
          </w:p>
          <w:p w14:paraId="39F6B729" w14:textId="77777777" w:rsidR="005E6E57" w:rsidRDefault="00687EF0" w:rsidP="005E6E57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 w:rsidRPr="005E6E57">
              <w:rPr>
                <w:rFonts w:ascii="Comic Sans MS" w:hAnsi="Comic Sans MS" w:cstheme="majorHAnsi"/>
                <w:sz w:val="20"/>
                <w:szCs w:val="20"/>
              </w:rPr>
              <w:t>Make rhythmical and repetitive sounds.</w:t>
            </w:r>
          </w:p>
          <w:p w14:paraId="32324531" w14:textId="77777777" w:rsidR="005E6E57" w:rsidRDefault="00687EF0" w:rsidP="005E6E57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 w:rsidRPr="005E6E57">
              <w:rPr>
                <w:rFonts w:ascii="Comic Sans MS" w:hAnsi="Comic Sans MS" w:cstheme="majorHAnsi"/>
                <w:sz w:val="20"/>
                <w:szCs w:val="20"/>
              </w:rPr>
              <w:t xml:space="preserve">Explore a range of </w:t>
            </w:r>
            <w:proofErr w:type="spellStart"/>
            <w:r w:rsidRPr="005E6E57">
              <w:rPr>
                <w:rFonts w:ascii="Comic Sans MS" w:hAnsi="Comic Sans MS" w:cstheme="majorHAnsi"/>
                <w:sz w:val="20"/>
                <w:szCs w:val="20"/>
              </w:rPr>
              <w:t>soundmakers</w:t>
            </w:r>
            <w:proofErr w:type="spellEnd"/>
            <w:r w:rsidRPr="005E6E57">
              <w:rPr>
                <w:rFonts w:ascii="Comic Sans MS" w:hAnsi="Comic Sans MS" w:cstheme="majorHAnsi"/>
                <w:sz w:val="20"/>
                <w:szCs w:val="20"/>
              </w:rPr>
              <w:t xml:space="preserve"> and instruments and play them in different ways.</w:t>
            </w:r>
          </w:p>
          <w:p w14:paraId="714E865A" w14:textId="77777777" w:rsidR="005E6E57" w:rsidRDefault="00687EF0" w:rsidP="005E6E57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 w:rsidRPr="005E6E57">
              <w:rPr>
                <w:rFonts w:ascii="Comic Sans MS" w:hAnsi="Comic Sans MS" w:cstheme="majorHAnsi"/>
                <w:sz w:val="20"/>
                <w:szCs w:val="20"/>
              </w:rPr>
              <w:t xml:space="preserve">Enjoy and take part in action songs, such as ‘Twinkle, Twinkle Little Star’. </w:t>
            </w:r>
          </w:p>
          <w:p w14:paraId="0B78CA24" w14:textId="77777777" w:rsidR="005E6E57" w:rsidRDefault="00687EF0" w:rsidP="005E6E57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 w:rsidRPr="005E6E57">
              <w:rPr>
                <w:rFonts w:ascii="Comic Sans MS" w:hAnsi="Comic Sans MS" w:cstheme="majorHAnsi"/>
                <w:sz w:val="20"/>
                <w:szCs w:val="20"/>
              </w:rPr>
              <w:t xml:space="preserve">Listen with increased attention to sounds. </w:t>
            </w:r>
          </w:p>
          <w:p w14:paraId="21C3C07B" w14:textId="126A1A1F" w:rsidR="00687EF0" w:rsidRPr="005E6E57" w:rsidRDefault="00687EF0" w:rsidP="005E6E57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 w:rsidRPr="005E6E57">
              <w:rPr>
                <w:rFonts w:ascii="Comic Sans MS" w:hAnsi="Comic Sans MS" w:cstheme="majorHAnsi"/>
                <w:sz w:val="20"/>
                <w:szCs w:val="20"/>
              </w:rPr>
              <w:t xml:space="preserve">Explore and engage in music making and dance, performing solo or in groups. </w:t>
            </w:r>
          </w:p>
          <w:p w14:paraId="6DBBF87C" w14:textId="77777777" w:rsidR="002C4AAF" w:rsidRPr="00AA43FD" w:rsidRDefault="002C4AAF" w:rsidP="00687EF0">
            <w:pPr>
              <w:pStyle w:val="Default"/>
              <w:rPr>
                <w:rFonts w:ascii="Comic Sans MS" w:hAnsi="Comic Sans MS"/>
              </w:rPr>
            </w:pPr>
          </w:p>
        </w:tc>
      </w:tr>
    </w:tbl>
    <w:p w14:paraId="1BDFA77C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14:paraId="591DF1AE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3B2B" w14:textId="77777777" w:rsidR="009F3342" w:rsidRDefault="009F3342" w:rsidP="00470DE7">
      <w:pPr>
        <w:spacing w:after="0" w:line="240" w:lineRule="auto"/>
      </w:pPr>
      <w:r>
        <w:separator/>
      </w:r>
    </w:p>
  </w:endnote>
  <w:endnote w:type="continuationSeparator" w:id="0">
    <w:p w14:paraId="7C047819" w14:textId="77777777" w:rsidR="009F3342" w:rsidRDefault="009F3342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449E" w14:textId="77777777" w:rsidR="009F3342" w:rsidRDefault="009F3342" w:rsidP="00470DE7">
      <w:pPr>
        <w:spacing w:after="0" w:line="240" w:lineRule="auto"/>
      </w:pPr>
      <w:r>
        <w:separator/>
      </w:r>
    </w:p>
  </w:footnote>
  <w:footnote w:type="continuationSeparator" w:id="0">
    <w:p w14:paraId="64FE692D" w14:textId="77777777" w:rsidR="009F3342" w:rsidRDefault="009F3342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9757" w14:textId="77777777" w:rsidR="009F3342" w:rsidRDefault="009F3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299"/>
    <w:multiLevelType w:val="hybridMultilevel"/>
    <w:tmpl w:val="B74EDA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093D35"/>
    <w:multiLevelType w:val="hybridMultilevel"/>
    <w:tmpl w:val="99D2BA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A1048"/>
    <w:multiLevelType w:val="hybridMultilevel"/>
    <w:tmpl w:val="94D081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05156"/>
    <w:multiLevelType w:val="hybridMultilevel"/>
    <w:tmpl w:val="5308EA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D698C"/>
    <w:multiLevelType w:val="hybridMultilevel"/>
    <w:tmpl w:val="E416CA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B5A14"/>
    <w:multiLevelType w:val="hybridMultilevel"/>
    <w:tmpl w:val="029E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86FE3"/>
    <w:multiLevelType w:val="hybridMultilevel"/>
    <w:tmpl w:val="EBCE00FE"/>
    <w:lvl w:ilvl="0" w:tplc="D1BE165A"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8"/>
  </w:num>
  <w:num w:numId="5">
    <w:abstractNumId w:val="13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12"/>
  </w:num>
  <w:num w:numId="11">
    <w:abstractNumId w:val="9"/>
  </w:num>
  <w:num w:numId="12">
    <w:abstractNumId w:val="0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640B6"/>
    <w:rsid w:val="00123D09"/>
    <w:rsid w:val="001542AF"/>
    <w:rsid w:val="00180989"/>
    <w:rsid w:val="001D6D46"/>
    <w:rsid w:val="001D7295"/>
    <w:rsid w:val="00254F5A"/>
    <w:rsid w:val="002C4AAF"/>
    <w:rsid w:val="0038008D"/>
    <w:rsid w:val="00407797"/>
    <w:rsid w:val="00432A53"/>
    <w:rsid w:val="00434990"/>
    <w:rsid w:val="00434C7D"/>
    <w:rsid w:val="00470DE7"/>
    <w:rsid w:val="004752EE"/>
    <w:rsid w:val="00497491"/>
    <w:rsid w:val="004D036F"/>
    <w:rsid w:val="005D41E2"/>
    <w:rsid w:val="005E1B78"/>
    <w:rsid w:val="005E6E57"/>
    <w:rsid w:val="005F556D"/>
    <w:rsid w:val="00630686"/>
    <w:rsid w:val="00687EF0"/>
    <w:rsid w:val="006A5C72"/>
    <w:rsid w:val="006D078D"/>
    <w:rsid w:val="006E45D2"/>
    <w:rsid w:val="00721669"/>
    <w:rsid w:val="0073557D"/>
    <w:rsid w:val="0074754A"/>
    <w:rsid w:val="007B7A6A"/>
    <w:rsid w:val="007C0FC5"/>
    <w:rsid w:val="008B07D4"/>
    <w:rsid w:val="008C60BA"/>
    <w:rsid w:val="008D1606"/>
    <w:rsid w:val="008D4944"/>
    <w:rsid w:val="009104C1"/>
    <w:rsid w:val="009741C2"/>
    <w:rsid w:val="009F3342"/>
    <w:rsid w:val="00AA43FD"/>
    <w:rsid w:val="00B05871"/>
    <w:rsid w:val="00B324B7"/>
    <w:rsid w:val="00B57D77"/>
    <w:rsid w:val="00C46867"/>
    <w:rsid w:val="00C5585C"/>
    <w:rsid w:val="00C75F9A"/>
    <w:rsid w:val="00C96567"/>
    <w:rsid w:val="00CF5EEB"/>
    <w:rsid w:val="00F65A5F"/>
    <w:rsid w:val="00F9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B8622"/>
  <w15:chartTrackingRefBased/>
  <w15:docId w15:val="{94B68FE5-B668-4CA6-AA7B-5110EA9E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Eve Reynolds</cp:lastModifiedBy>
  <cp:revision>2</cp:revision>
  <dcterms:created xsi:type="dcterms:W3CDTF">2024-03-21T16:52:00Z</dcterms:created>
  <dcterms:modified xsi:type="dcterms:W3CDTF">2024-03-21T16:52:00Z</dcterms:modified>
</cp:coreProperties>
</file>