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9A418C" w:rsidRDefault="00470DE7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E5A01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A418C">
              <w:rPr>
                <w:rFonts w:ascii="Comic Sans MS" w:hAnsi="Comic Sans MS"/>
                <w:sz w:val="32"/>
                <w:szCs w:val="32"/>
              </w:rPr>
              <w:t xml:space="preserve">&amp; Butterflies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9A418C">
              <w:rPr>
                <w:rFonts w:ascii="Comic Sans MS" w:hAnsi="Comic Sans MS"/>
                <w:sz w:val="32"/>
                <w:szCs w:val="32"/>
              </w:rPr>
              <w:t>s</w:t>
            </w:r>
          </w:p>
          <w:p w:rsidR="00470DE7" w:rsidRPr="00470DE7" w:rsidRDefault="00B3329D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BE5A01" w:rsidRPr="00721669" w:rsidTr="00470DE7">
        <w:tc>
          <w:tcPr>
            <w:tcW w:w="3065" w:type="dxa"/>
            <w:shd w:val="clear" w:color="auto" w:fill="auto"/>
          </w:tcPr>
          <w:p w:rsidR="00725BBA" w:rsidRPr="00725BBA" w:rsidRDefault="00BE5A01" w:rsidP="00725BBA">
            <w:pPr>
              <w:rPr>
                <w:rFonts w:ascii="Comic Sans MS" w:hAnsi="Comic Sans MS"/>
                <w:b/>
              </w:rPr>
            </w:pPr>
            <w:r w:rsidRPr="00725BBA">
              <w:rPr>
                <w:rFonts w:ascii="Comic Sans MS" w:hAnsi="Comic Sans MS"/>
                <w:b/>
              </w:rPr>
              <w:t>Focus Religions:</w:t>
            </w:r>
          </w:p>
          <w:p w:rsidR="00725BBA" w:rsidRPr="00725BBA" w:rsidRDefault="00725BBA" w:rsidP="00725B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725BBA">
              <w:rPr>
                <w:rFonts w:ascii="Comic Sans MS" w:hAnsi="Comic Sans MS"/>
              </w:rPr>
              <w:t>Story – The Good Samaritan</w:t>
            </w:r>
          </w:p>
          <w:p w:rsidR="00BE5A01" w:rsidRPr="00725BBA" w:rsidRDefault="00BE5A01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725BBA">
              <w:rPr>
                <w:rFonts w:ascii="Comic Sans MS" w:hAnsi="Comic Sans MS"/>
                <w:color w:val="auto"/>
              </w:rPr>
              <w:t>Hinduism: Diwali</w:t>
            </w:r>
          </w:p>
          <w:p w:rsidR="00BE5A01" w:rsidRPr="00721669" w:rsidRDefault="00BE5A01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Christianity: Christmas</w:t>
            </w:r>
          </w:p>
        </w:tc>
        <w:tc>
          <w:tcPr>
            <w:tcW w:w="11785" w:type="dxa"/>
            <w:shd w:val="clear" w:color="auto" w:fill="auto"/>
          </w:tcPr>
          <w:p w:rsidR="00BE5A01" w:rsidRPr="00721669" w:rsidRDefault="00BE5A01" w:rsidP="00BE5A0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>
              <w:rPr>
                <w:rFonts w:ascii="Comic Sans MS" w:hAnsi="Comic Sans MS"/>
                <w:sz w:val="20"/>
                <w:szCs w:val="20"/>
              </w:rPr>
              <w:t>We will also cover the Christmas story (Nativity) and celebrate traditions at the end of term.</w:t>
            </w:r>
          </w:p>
        </w:tc>
      </w:tr>
    </w:tbl>
    <w:p w:rsidR="00725BBA" w:rsidRDefault="00725BBA">
      <w:p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</w:p>
    <w:p w:rsidR="001C63CD" w:rsidRPr="001C63CD" w:rsidRDefault="001C63CD">
      <w:pPr>
        <w:rPr>
          <w:rFonts w:ascii="Comic Sans MS" w:hAnsi="Comic Sans MS"/>
          <w:b/>
          <w:sz w:val="20"/>
          <w:szCs w:val="20"/>
          <w:u w:val="single"/>
        </w:rPr>
      </w:pPr>
      <w:r w:rsidRPr="001C63CD">
        <w:rPr>
          <w:rFonts w:ascii="Comic Sans MS" w:hAnsi="Comic Sans MS"/>
          <w:b/>
          <w:sz w:val="20"/>
          <w:szCs w:val="20"/>
          <w:u w:val="single"/>
        </w:rPr>
        <w:t>The Good Samaritan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Autumn Term 1 </w:t>
      </w:r>
      <w:r w:rsidR="00594AAC">
        <w:rPr>
          <w:rFonts w:ascii="Comic Sans MS" w:hAnsi="Comic Sans MS"/>
          <w:b/>
          <w:sz w:val="20"/>
          <w:szCs w:val="20"/>
          <w:u w:val="single"/>
        </w:rPr>
        <w:t>- weeks 2-5)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2835"/>
        <w:gridCol w:w="4570"/>
        <w:gridCol w:w="3585"/>
        <w:gridCol w:w="3585"/>
      </w:tblGrid>
      <w:tr w:rsidR="001C63CD" w:rsidRPr="00721669" w:rsidTr="001C63CD">
        <w:trPr>
          <w:trHeight w:val="70"/>
        </w:trPr>
        <w:tc>
          <w:tcPr>
            <w:tcW w:w="2835" w:type="dxa"/>
            <w:shd w:val="clear" w:color="auto" w:fill="auto"/>
          </w:tcPr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:rsidR="001C63CD" w:rsidRPr="006C31A7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Group sensory story- ‘The Good Samaritan’/ class rules</w:t>
            </w:r>
          </w:p>
          <w:p w:rsidR="001C63CD" w:rsidRPr="00E778E1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Group: Watch the story – explore props.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class rules – show the symbols and teach Makaton.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kind to our friends – turn taking games and sharing.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3CD" w:rsidRPr="00470DE7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each other with their friends </w:t>
            </w:r>
          </w:p>
        </w:tc>
        <w:tc>
          <w:tcPr>
            <w:tcW w:w="4570" w:type="dxa"/>
            <w:shd w:val="clear" w:color="auto" w:fill="auto"/>
          </w:tcPr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it 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Recap the story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rules – Turn Taking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Attention Autism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2 – hand prints (kind hands symbol)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3 – turn taking hand print chain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 4 – turn taking games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3CD" w:rsidRP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 w:rsidRPr="001C63CD">
              <w:rPr>
                <w:rFonts w:ascii="Comic Sans MS" w:hAnsi="Comic Sans MS"/>
                <w:sz w:val="20"/>
                <w:szCs w:val="20"/>
              </w:rPr>
              <w:t xml:space="preserve">Plenary - </w:t>
            </w:r>
            <w:r>
              <w:rPr>
                <w:rFonts w:ascii="Comic Sans MS" w:hAnsi="Comic Sans MS"/>
                <w:sz w:val="20"/>
                <w:szCs w:val="20"/>
              </w:rPr>
              <w:t>look at photos of each other with their friends – can they point to themselves?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3CD" w:rsidRPr="00721669" w:rsidRDefault="001C63CD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85" w:type="dxa"/>
          </w:tcPr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Check it and Show it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Sharing a story about sharing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Sharing game</w:t>
            </w:r>
          </w:p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story about sharing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 of pass the parcel – ‘kind hands’ and waiting for our turn</w:t>
            </w:r>
          </w:p>
          <w:p w:rsid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63CD" w:rsidRPr="001C63CD" w:rsidRDefault="001C63CD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each other’s prizes – can we share/ swap what we have won?</w:t>
            </w:r>
          </w:p>
        </w:tc>
        <w:tc>
          <w:tcPr>
            <w:tcW w:w="3585" w:type="dxa"/>
          </w:tcPr>
          <w:p w:rsidR="001C63CD" w:rsidRDefault="001C63CD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Know it</w:t>
            </w:r>
          </w:p>
          <w:p w:rsidR="001C63CD" w:rsidRDefault="00594AAC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Recap the story</w:t>
            </w:r>
          </w:p>
          <w:p w:rsidR="00594AAC" w:rsidRDefault="00594AAC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rules and sharing</w:t>
            </w:r>
          </w:p>
          <w:p w:rsidR="00594AAC" w:rsidRDefault="00594AAC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Handprint collage (small group)</w:t>
            </w: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sharing activities </w:t>
            </w: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Matching the class rules symbols</w:t>
            </w: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children beginning to tolerate playing aside one another? Are they sharing the story props? Do they recognize the class rules symbols?</w:t>
            </w: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each other with their friends – can they find their friend and give them a high-five?</w:t>
            </w:r>
          </w:p>
          <w:p w:rsidR="00594AAC" w:rsidRPr="00594AAC" w:rsidRDefault="00594AAC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C63CD" w:rsidRDefault="001C63CD">
      <w:pPr>
        <w:rPr>
          <w:rFonts w:ascii="Comic Sans MS" w:hAnsi="Comic Sans MS"/>
          <w:sz w:val="20"/>
          <w:szCs w:val="20"/>
        </w:rPr>
      </w:pPr>
    </w:p>
    <w:p w:rsidR="00E778E1" w:rsidRPr="00E778E1" w:rsidRDefault="00E778E1">
      <w:pPr>
        <w:rPr>
          <w:rFonts w:ascii="Comic Sans MS" w:hAnsi="Comic Sans MS"/>
          <w:b/>
          <w:sz w:val="20"/>
          <w:szCs w:val="20"/>
          <w:u w:val="single"/>
        </w:rPr>
      </w:pPr>
      <w:r w:rsidRPr="00E778E1">
        <w:rPr>
          <w:rFonts w:ascii="Comic Sans MS" w:hAnsi="Comic Sans MS"/>
          <w:b/>
          <w:sz w:val="20"/>
          <w:szCs w:val="20"/>
          <w:u w:val="single"/>
        </w:rPr>
        <w:t xml:space="preserve">Diwali </w:t>
      </w:r>
      <w:r w:rsidR="00594AAC">
        <w:rPr>
          <w:rFonts w:ascii="Comic Sans MS" w:hAnsi="Comic Sans MS"/>
          <w:b/>
          <w:sz w:val="20"/>
          <w:szCs w:val="20"/>
          <w:u w:val="single"/>
        </w:rPr>
        <w:t>(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Autumn Term 1 </w:t>
      </w:r>
      <w:r w:rsidR="00594AAC">
        <w:rPr>
          <w:rFonts w:ascii="Comic Sans MS" w:hAnsi="Comic Sans MS"/>
          <w:b/>
          <w:sz w:val="20"/>
          <w:szCs w:val="20"/>
          <w:u w:val="single"/>
        </w:rPr>
        <w:t>- weeks 6-7)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7410"/>
        <w:gridCol w:w="7440"/>
      </w:tblGrid>
      <w:tr w:rsidR="00E778E1" w:rsidRPr="00721669" w:rsidTr="00E778E1">
        <w:trPr>
          <w:trHeight w:val="70"/>
        </w:trPr>
        <w:tc>
          <w:tcPr>
            <w:tcW w:w="7410" w:type="dxa"/>
            <w:shd w:val="clear" w:color="auto" w:fill="auto"/>
          </w:tcPr>
          <w:p w:rsidR="00E778E1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:rsidR="00E778E1" w:rsidRPr="006C31A7" w:rsidRDefault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Group </w:t>
            </w:r>
            <w:r w:rsidRPr="006C31A7">
              <w:rPr>
                <w:rFonts w:ascii="Comic Sans MS" w:hAnsi="Comic Sans MS"/>
                <w:b/>
                <w:sz w:val="20"/>
                <w:szCs w:val="20"/>
              </w:rPr>
              <w:t>Sensory Story based on Diwali (a new story)</w:t>
            </w:r>
          </w:p>
          <w:p w:rsidR="00E778E1" w:rsidRPr="00E778E1" w:rsidRDefault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78E1" w:rsidRDefault="00E778E1">
            <w:pPr>
              <w:rPr>
                <w:rFonts w:ascii="Comic Sans MS" w:hAnsi="Comic Sans MS"/>
                <w:sz w:val="20"/>
                <w:szCs w:val="20"/>
              </w:rPr>
            </w:pPr>
            <w:r w:rsidRPr="00E055A6">
              <w:rPr>
                <w:rFonts w:ascii="Comic Sans MS" w:hAnsi="Comic Sans MS"/>
                <w:sz w:val="20"/>
                <w:szCs w:val="20"/>
              </w:rPr>
              <w:lastRenderedPageBreak/>
              <w:t>What is Diwali?</w:t>
            </w:r>
          </w:p>
          <w:p w:rsidR="00E778E1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group activity - Watching videos and exploring props.</w:t>
            </w:r>
          </w:p>
          <w:p w:rsidR="00E778E1" w:rsidRDefault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943C97">
              <w:rPr>
                <w:rFonts w:ascii="Comic Sans MS" w:hAnsi="Comic Sans MS"/>
                <w:sz w:val="20"/>
                <w:szCs w:val="20"/>
              </w:rPr>
              <w:t>isten to traditional songs played during Diwali.</w:t>
            </w:r>
          </w:p>
          <w:p w:rsidR="00E778E1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778E1" w:rsidRPr="00470DE7" w:rsidRDefault="00E778E1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</w:t>
            </w:r>
            <w:r>
              <w:rPr>
                <w:rFonts w:ascii="Comic Sans MS" w:hAnsi="Comic Sans MS"/>
                <w:sz w:val="20"/>
                <w:szCs w:val="20"/>
              </w:rPr>
              <w:t>– Diwali photos/ videos.</w:t>
            </w:r>
          </w:p>
        </w:tc>
        <w:tc>
          <w:tcPr>
            <w:tcW w:w="7440" w:type="dxa"/>
            <w:shd w:val="clear" w:color="auto" w:fill="auto"/>
          </w:tcPr>
          <w:p w:rsidR="00E778E1" w:rsidRDefault="00E778E1" w:rsidP="00B90F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Show it</w:t>
            </w:r>
          </w:p>
          <w:p w:rsidR="00E778E1" w:rsidRDefault="00E778E1" w:rsidP="00B90F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778E1">
              <w:rPr>
                <w:rFonts w:ascii="Comic Sans MS" w:hAnsi="Comic Sans MS"/>
                <w:b/>
                <w:sz w:val="20"/>
                <w:szCs w:val="20"/>
              </w:rPr>
              <w:t>Explore some traditional activities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that are undertaken in Diwali</w:t>
            </w:r>
          </w:p>
          <w:p w:rsidR="00E778E1" w:rsidRPr="00E778E1" w:rsidRDefault="00E778E1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E778E1">
              <w:rPr>
                <w:rFonts w:ascii="Comic Sans MS" w:hAnsi="Comic Sans MS"/>
                <w:sz w:val="20"/>
                <w:szCs w:val="20"/>
              </w:rPr>
              <w:t>Small group/ 1:1 activities:</w:t>
            </w:r>
          </w:p>
          <w:p w:rsidR="00E778E1" w:rsidRPr="00943C97" w:rsidRDefault="00E778E1" w:rsidP="00B90F32">
            <w:pPr>
              <w:rPr>
                <w:rFonts w:ascii="Comic Sans MS" w:hAnsi="Comic Sans MS"/>
                <w:sz w:val="20"/>
                <w:szCs w:val="20"/>
              </w:rPr>
            </w:pPr>
            <w:r w:rsidRPr="00943C97">
              <w:rPr>
                <w:rFonts w:ascii="Comic Sans MS" w:hAnsi="Comic Sans MS"/>
                <w:sz w:val="20"/>
                <w:szCs w:val="20"/>
              </w:rPr>
              <w:lastRenderedPageBreak/>
              <w:t>*Diwali matching pictures task</w:t>
            </w:r>
          </w:p>
          <w:p w:rsidR="00E778E1" w:rsidRPr="00E778E1" w:rsidRDefault="00E778E1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 Creating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Rangoli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:rsidR="00E778E1" w:rsidRDefault="00E778E1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B3242D">
              <w:rPr>
                <w:rFonts w:ascii="Comic Sans MS" w:hAnsi="Comic Sans MS"/>
                <w:sz w:val="20"/>
                <w:szCs w:val="20"/>
              </w:rPr>
              <w:t>*Fireworks pictures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778E1" w:rsidRDefault="00E778E1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78E1" w:rsidRDefault="00E778E1">
            <w:pPr>
              <w:rPr>
                <w:rFonts w:ascii="Comic Sans MS" w:hAnsi="Comic Sans MS"/>
                <w:sz w:val="20"/>
                <w:szCs w:val="20"/>
              </w:rPr>
            </w:pPr>
            <w:r w:rsidRPr="00E778E1">
              <w:rPr>
                <w:rFonts w:ascii="Comic Sans MS" w:hAnsi="Comic Sans MS"/>
                <w:b/>
                <w:sz w:val="20"/>
                <w:szCs w:val="20"/>
              </w:rPr>
              <w:t>Plenary – Know 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Share photos from our Diwali activities. Who can identify themselves? Who can identify the</w:t>
            </w:r>
            <w:r w:rsidR="00214CC2">
              <w:rPr>
                <w:rFonts w:ascii="Comic Sans MS" w:hAnsi="Comic Sans MS"/>
                <w:sz w:val="20"/>
                <w:szCs w:val="20"/>
              </w:rPr>
              <w:t>mselves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activities they took part in?</w:t>
            </w:r>
          </w:p>
          <w:p w:rsidR="00E778E1" w:rsidRPr="00721669" w:rsidRDefault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E778E1" w:rsidRPr="00E778E1" w:rsidRDefault="00E778E1">
      <w:pPr>
        <w:rPr>
          <w:rFonts w:ascii="Comic Sans MS" w:hAnsi="Comic Sans MS"/>
          <w:b/>
          <w:sz w:val="20"/>
          <w:szCs w:val="20"/>
          <w:u w:val="single"/>
        </w:rPr>
      </w:pPr>
      <w:r w:rsidRPr="00E778E1">
        <w:rPr>
          <w:rFonts w:ascii="Comic Sans MS" w:hAnsi="Comic Sans MS"/>
          <w:b/>
          <w:sz w:val="20"/>
          <w:szCs w:val="20"/>
          <w:u w:val="single"/>
        </w:rPr>
        <w:t xml:space="preserve">Christmas </w:t>
      </w:r>
      <w:r w:rsidR="00594AAC">
        <w:rPr>
          <w:rFonts w:ascii="Comic Sans MS" w:hAnsi="Comic Sans MS"/>
          <w:b/>
          <w:sz w:val="20"/>
          <w:szCs w:val="20"/>
          <w:u w:val="single"/>
        </w:rPr>
        <w:t>(</w:t>
      </w:r>
      <w:r w:rsidR="00594AAC" w:rsidRPr="00214CC2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Autumn Term 2 </w:t>
      </w:r>
      <w:r w:rsidR="00594AAC">
        <w:rPr>
          <w:rFonts w:ascii="Comic Sans MS" w:hAnsi="Comic Sans MS"/>
          <w:b/>
          <w:sz w:val="20"/>
          <w:szCs w:val="20"/>
          <w:u w:val="single"/>
        </w:rPr>
        <w:t>– weeks 6-7)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2835"/>
        <w:gridCol w:w="4570"/>
        <w:gridCol w:w="3585"/>
        <w:gridCol w:w="3585"/>
      </w:tblGrid>
      <w:tr w:rsidR="00E778E1" w:rsidRPr="00721669" w:rsidTr="00E778E1">
        <w:trPr>
          <w:trHeight w:val="70"/>
        </w:trPr>
        <w:tc>
          <w:tcPr>
            <w:tcW w:w="2835" w:type="dxa"/>
            <w:shd w:val="clear" w:color="auto" w:fill="auto"/>
          </w:tcPr>
          <w:p w:rsidR="00E778E1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:rsidR="00E778E1" w:rsidRPr="006C31A7" w:rsidRDefault="00E778E1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Group sensory story- ‘The </w:t>
            </w:r>
            <w:r w:rsidR="00666743">
              <w:rPr>
                <w:rFonts w:ascii="Comic Sans MS" w:hAnsi="Comic Sans MS"/>
                <w:b/>
                <w:sz w:val="20"/>
                <w:szCs w:val="20"/>
              </w:rPr>
              <w:t>Nativity’</w:t>
            </w:r>
          </w:p>
          <w:p w:rsidR="00E778E1" w:rsidRPr="00E778E1" w:rsidRDefault="00E778E1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78E1" w:rsidRDefault="00E778E1" w:rsidP="00E778E1">
            <w:pPr>
              <w:rPr>
                <w:rFonts w:ascii="Comic Sans MS" w:hAnsi="Comic Sans MS"/>
                <w:sz w:val="20"/>
                <w:szCs w:val="20"/>
              </w:rPr>
            </w:pPr>
            <w:r w:rsidRPr="00E055A6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666743">
              <w:rPr>
                <w:rFonts w:ascii="Comic Sans MS" w:hAnsi="Comic Sans MS"/>
                <w:sz w:val="20"/>
                <w:szCs w:val="20"/>
              </w:rPr>
              <w:t>Christmas</w:t>
            </w:r>
            <w:r w:rsidRPr="00E055A6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E778E1" w:rsidRPr="00666743" w:rsidRDefault="00666743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Group: sensory story – explore props.</w:t>
            </w:r>
          </w:p>
          <w:p w:rsidR="00E778E1" w:rsidRDefault="00666743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Role play – hold the baby, follow the star, exchange gifts.</w:t>
            </w:r>
          </w:p>
          <w:p w:rsidR="00E778E1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778E1" w:rsidRPr="00470DE7" w:rsidRDefault="00E778E1" w:rsidP="00666743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666743">
              <w:rPr>
                <w:rFonts w:ascii="Comic Sans MS" w:hAnsi="Comic Sans MS"/>
                <w:sz w:val="20"/>
                <w:szCs w:val="20"/>
              </w:rPr>
              <w:t>Can the children identify the characters? E.g. Baby Jesus.</w:t>
            </w:r>
          </w:p>
        </w:tc>
        <w:tc>
          <w:tcPr>
            <w:tcW w:w="4570" w:type="dxa"/>
            <w:shd w:val="clear" w:color="auto" w:fill="auto"/>
          </w:tcPr>
          <w:p w:rsidR="00E778E1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 and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E778E1" w:rsidRDefault="00666743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trip to a church</w:t>
            </w:r>
          </w:p>
          <w:p w:rsidR="00E778E1" w:rsidRDefault="00E778E1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6743" w:rsidRDefault="00666743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around a church, find Jesus, take photos. Is there a Christmas tree? What else can they see?</w:t>
            </w:r>
          </w:p>
          <w:p w:rsidR="00666743" w:rsidRDefault="00666743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78E1" w:rsidRPr="00E778E1" w:rsidRDefault="00E778E1" w:rsidP="00E778E1">
            <w:pPr>
              <w:rPr>
                <w:rFonts w:ascii="Comic Sans MS" w:hAnsi="Comic Sans MS"/>
                <w:sz w:val="20"/>
                <w:szCs w:val="20"/>
              </w:rPr>
            </w:pPr>
            <w:r w:rsidRPr="009A04E7">
              <w:rPr>
                <w:rFonts w:ascii="Comic Sans MS" w:hAnsi="Comic Sans MS"/>
                <w:sz w:val="20"/>
                <w:szCs w:val="20"/>
              </w:rPr>
              <w:t>Plenary –</w:t>
            </w:r>
            <w:r w:rsidR="009A04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Share photos from our </w:t>
            </w:r>
            <w:r w:rsidR="00666743">
              <w:rPr>
                <w:rFonts w:ascii="Comic Sans MS" w:hAnsi="Comic Sans MS"/>
                <w:sz w:val="20"/>
                <w:szCs w:val="20"/>
              </w:rPr>
              <w:t>trip. Can the children find themselves in the pictures?</w:t>
            </w:r>
          </w:p>
          <w:p w:rsidR="00E778E1" w:rsidRDefault="00E778E1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78E1" w:rsidRPr="00721669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85" w:type="dxa"/>
          </w:tcPr>
          <w:p w:rsidR="00E778E1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Show it</w:t>
            </w:r>
          </w:p>
          <w:p w:rsidR="00666743" w:rsidRDefault="00666743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is Christmas? Identify photos from the church.</w:t>
            </w:r>
          </w:p>
          <w:p w:rsidR="00666743" w:rsidRDefault="00666743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6743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activity - Can children choose from two or more photos from the church? Do they recognize themselves in the pictures? Can they find the tree/ candles/ Jesus, etc.?</w:t>
            </w: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group – singing Christmas carols with Makaton.</w:t>
            </w: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04E7" w:rsidRPr="00666743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5" w:type="dxa"/>
          </w:tcPr>
          <w:p w:rsidR="00E778E1" w:rsidRDefault="00E778E1" w:rsidP="00E778E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Know it</w:t>
            </w:r>
          </w:p>
          <w:p w:rsidR="009A04E7" w:rsidRDefault="009A04E7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 children recognize key objects from the story or the church? Do they recognize familiar carols?</w:t>
            </w:r>
          </w:p>
          <w:p w:rsidR="009A04E7" w:rsidRDefault="009A04E7" w:rsidP="00E778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 group – choosing from two carols using a switch. Which one do they prefer? </w:t>
            </w: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activity – can children match the symbol to the picture (e.g. church, Christmas tree, star, baby, candle)?</w:t>
            </w: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from our Christmas themed activities.</w:t>
            </w:r>
            <w:r w:rsidR="00214CC2">
              <w:rPr>
                <w:rFonts w:ascii="Comic Sans MS" w:hAnsi="Comic Sans MS"/>
                <w:sz w:val="20"/>
                <w:szCs w:val="20"/>
              </w:rPr>
              <w:t xml:space="preserve"> Who can identify themselves in activities they took part in?</w:t>
            </w:r>
          </w:p>
          <w:p w:rsidR="009A04E7" w:rsidRPr="009A04E7" w:rsidRDefault="009A04E7" w:rsidP="00E778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E055A6" w:rsidRPr="00721669" w:rsidTr="00470DE7">
        <w:tc>
          <w:tcPr>
            <w:tcW w:w="6773" w:type="dxa"/>
            <w:shd w:val="clear" w:color="auto" w:fill="auto"/>
          </w:tcPr>
          <w:p w:rsidR="00E055A6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lastRenderedPageBreak/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  <w:p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the preparations for and find out about the celebration of festivals</w:t>
            </w: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1.2b</w:t>
            </w: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Engage with religious beliefs and ideas expressed through story, symbol and other visual forms of expression -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1.3c</w:t>
            </w: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Reflect and respond to stories about belonging</w:t>
            </w:r>
          </w:p>
          <w:p w:rsidR="009A04E7" w:rsidRPr="00B60C6A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and relating to religious communities -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1.4a</w:t>
            </w:r>
          </w:p>
        </w:tc>
        <w:tc>
          <w:tcPr>
            <w:tcW w:w="8167" w:type="dxa"/>
            <w:shd w:val="clear" w:color="auto" w:fill="auto"/>
          </w:tcPr>
          <w:p w:rsidR="00B020E8" w:rsidRDefault="00B020E8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lastRenderedPageBreak/>
              <w:t>(EYFS)</w:t>
            </w:r>
          </w:p>
          <w:p w:rsidR="00E055A6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 xml:space="preserve">children listen with enjoyment to stories, songs and poems from different sources and traditions and respond with relevant comments, questions or actions; </w:t>
            </w:r>
          </w:p>
          <w:p w:rsidR="00B020E8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lastRenderedPageBreak/>
              <w:t>have a developing respect for their own cultures and beliefs, and those of other peo</w:t>
            </w:r>
            <w:r w:rsidR="00B020E8" w:rsidRPr="00B020E8">
              <w:rPr>
                <w:rFonts w:ascii="Comic Sans MS" w:hAnsi="Comic Sans MS" w:cs="Arial"/>
                <w:color w:val="auto"/>
              </w:rPr>
              <w:t xml:space="preserve">ple; </w:t>
            </w:r>
          </w:p>
          <w:p w:rsidR="00E055A6" w:rsidRPr="00B020E8" w:rsidRDefault="00E055A6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explore, observe and find out about places and objects that matter in different cultures and beliefs.</w:t>
            </w:r>
          </w:p>
          <w:p w:rsidR="00B020E8" w:rsidRP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 xml:space="preserve">work as part of a group, taking turns and sharing fairly, understanding that groups of people, including adults and children, need agreed values and codes of behaviour to work together harmoniously; </w:t>
            </w:r>
          </w:p>
          <w:p w:rsidR="00B020E8" w:rsidRPr="00B020E8" w:rsidRDefault="00B020E8" w:rsidP="00B020E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talk about their own and others’ behaviour and its consequences, and know that some behaviour is unacceptable;</w:t>
            </w:r>
          </w:p>
          <w:p w:rsid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begin to know about their own cultures and bel</w:t>
            </w:r>
            <w:r>
              <w:rPr>
                <w:rFonts w:ascii="Comic Sans MS" w:hAnsi="Comic Sans MS" w:cs="Arial"/>
                <w:color w:val="auto"/>
              </w:rPr>
              <w:t>iefs and those of other people;</w:t>
            </w:r>
          </w:p>
          <w:p w:rsidR="00B020E8" w:rsidRPr="00B020E8" w:rsidRDefault="00B020E8" w:rsidP="00B020E8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explore, observe and find out about places and objects that matter in different cultures and beliefs.</w:t>
            </w:r>
          </w:p>
          <w:p w:rsidR="00214CC2" w:rsidRPr="00B020E8" w:rsidRDefault="00B020E8" w:rsidP="00214CC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B020E8">
              <w:rPr>
                <w:rFonts w:ascii="Comic Sans MS" w:hAnsi="Comic Sans MS" w:cs="Arial"/>
                <w:color w:val="auto"/>
              </w:rPr>
              <w:t>respond in a variety of ways to what they see, hear, smell, touch and taste.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  <w:r w:rsidR="00666743">
        <w:rPr>
          <w:rFonts w:ascii="Comic Sans MS" w:hAnsi="Comic Sans MS"/>
          <w:b/>
          <w:sz w:val="20"/>
          <w:szCs w:val="20"/>
          <w:u w:val="single"/>
        </w:rPr>
        <w:t xml:space="preserve"> – ‘The Good Samaritan’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B020E8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57D77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‘The Good Samaritan’ - New story linking to familiar school rules.</w:t>
            </w:r>
          </w:p>
          <w:p w:rsidR="00B020E8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B020E8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Diwali – New story linking to familiar events (Bonfire Night).</w:t>
            </w:r>
          </w:p>
          <w:p w:rsidR="00214CC2" w:rsidRDefault="00214CC2" w:rsidP="00B020E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:rsidR="00B020E8" w:rsidRPr="00B020E8" w:rsidRDefault="00B020E8" w:rsidP="00B020E8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>Christmas – New story linking to familiar events (Christmas).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B020E8" w:rsidRDefault="00B020E8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‘The Good Samaritan’ – Range of activities that explore </w:t>
            </w:r>
            <w:r w:rsidR="00214CC2">
              <w:rPr>
                <w:rFonts w:ascii="Comic Sans MS" w:hAnsi="Comic Sans MS" w:cs="Arial"/>
                <w:sz w:val="20"/>
              </w:rPr>
              <w:t>respect.</w:t>
            </w:r>
          </w:p>
          <w:p w:rsidR="00B020E8" w:rsidRDefault="00B020E8">
            <w:pPr>
              <w:rPr>
                <w:rFonts w:ascii="Comic Sans MS" w:hAnsi="Comic Sans MS" w:cs="Arial"/>
                <w:sz w:val="20"/>
              </w:rPr>
            </w:pPr>
          </w:p>
          <w:p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:rsidR="00214CC2" w:rsidRDefault="00B020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Diwali - </w:t>
            </w:r>
            <w:r w:rsidR="00B3242D">
              <w:rPr>
                <w:rFonts w:ascii="Comic Sans MS" w:hAnsi="Comic Sans MS"/>
                <w:sz w:val="20"/>
                <w:szCs w:val="20"/>
              </w:rPr>
              <w:t>Range of activities that explore what is important in another religion.</w:t>
            </w:r>
          </w:p>
          <w:p w:rsidR="00214CC2" w:rsidRDefault="00214C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4CC2" w:rsidRPr="00470DE7" w:rsidRDefault="00214CC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- Range of activities and a visit that explores what is important in another religion.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214CC2" w:rsidRDefault="00214CC2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‘The Good Samaritan’ – a range of activities that demonstrate being respectful.</w:t>
            </w:r>
          </w:p>
          <w:p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:rsidR="00214CC2" w:rsidRDefault="00214CC2">
            <w:pPr>
              <w:rPr>
                <w:rFonts w:ascii="Comic Sans MS" w:hAnsi="Comic Sans MS" w:cs="Arial"/>
                <w:sz w:val="20"/>
              </w:rPr>
            </w:pPr>
          </w:p>
          <w:p w:rsidR="00B57D77" w:rsidRDefault="00214C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 - Celebrate a religious event in the way others may do so.</w:t>
            </w:r>
          </w:p>
          <w:p w:rsidR="00214CC2" w:rsidRDefault="00214C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4CC2" w:rsidRPr="00470DE7" w:rsidRDefault="00214CC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- Explore and observe objects that matter in different cultures and beliefs.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214CC2" w:rsidRDefault="00214CC2" w:rsidP="00721669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‘The Good Samaritan’ – a range of activities that demonstrate being respectful.</w:t>
            </w:r>
          </w:p>
          <w:p w:rsidR="00214CC2" w:rsidRDefault="00214CC2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669" w:rsidRDefault="00214CC2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Diwali - </w:t>
            </w:r>
            <w:r w:rsidR="00B3242D">
              <w:rPr>
                <w:rFonts w:ascii="Comic Sans MS" w:hAnsi="Comic Sans MS"/>
                <w:sz w:val="20"/>
                <w:szCs w:val="20"/>
              </w:rPr>
              <w:t>Celebrate a religious event in the way others may do so.</w:t>
            </w:r>
          </w:p>
          <w:p w:rsidR="00214CC2" w:rsidRDefault="00214CC2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4CC2" w:rsidRPr="00470DE7" w:rsidRDefault="00214CC2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- Explore and observe objects that matter in different cultures and beliefs/ Celebrate a religious event in the way others may do so.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B3242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themselves and activities that they have taken part in linked to another religion.</w:t>
            </w:r>
          </w:p>
        </w:tc>
      </w:tr>
    </w:tbl>
    <w:p w:rsidR="00666743" w:rsidRPr="00721669" w:rsidRDefault="00666743" w:rsidP="00214CC2">
      <w:pPr>
        <w:rPr>
          <w:rFonts w:ascii="Comic Sans MS" w:hAnsi="Comic Sans MS"/>
          <w:sz w:val="20"/>
          <w:szCs w:val="20"/>
        </w:rPr>
      </w:pPr>
    </w:p>
    <w:sectPr w:rsidR="00666743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E8" w:rsidRDefault="00B020E8" w:rsidP="00470DE7">
      <w:pPr>
        <w:spacing w:after="0" w:line="240" w:lineRule="auto"/>
      </w:pPr>
      <w:r>
        <w:separator/>
      </w:r>
    </w:p>
  </w:endnote>
  <w:endnote w:type="continuationSeparator" w:id="0">
    <w:p w:rsidR="00B020E8" w:rsidRDefault="00B020E8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E8" w:rsidRDefault="00B020E8" w:rsidP="00470DE7">
      <w:pPr>
        <w:spacing w:after="0" w:line="240" w:lineRule="auto"/>
      </w:pPr>
      <w:r>
        <w:separator/>
      </w:r>
    </w:p>
  </w:footnote>
  <w:footnote w:type="continuationSeparator" w:id="0">
    <w:p w:rsidR="00B020E8" w:rsidRDefault="00B020E8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E8" w:rsidRDefault="00B0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589CCF3A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CD3"/>
    <w:multiLevelType w:val="hybridMultilevel"/>
    <w:tmpl w:val="AF641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A0815"/>
    <w:multiLevelType w:val="hybridMultilevel"/>
    <w:tmpl w:val="660A0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C04F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6FF2"/>
    <w:rsid w:val="00146922"/>
    <w:rsid w:val="001542AF"/>
    <w:rsid w:val="001C63CD"/>
    <w:rsid w:val="001D7295"/>
    <w:rsid w:val="00214CC2"/>
    <w:rsid w:val="002C4AAF"/>
    <w:rsid w:val="00434990"/>
    <w:rsid w:val="00470DE7"/>
    <w:rsid w:val="00497491"/>
    <w:rsid w:val="00594AAC"/>
    <w:rsid w:val="005D41E2"/>
    <w:rsid w:val="005F556D"/>
    <w:rsid w:val="00630686"/>
    <w:rsid w:val="00666743"/>
    <w:rsid w:val="006C31A7"/>
    <w:rsid w:val="006D078D"/>
    <w:rsid w:val="00721669"/>
    <w:rsid w:val="00725BBA"/>
    <w:rsid w:val="0074754A"/>
    <w:rsid w:val="007B7A6A"/>
    <w:rsid w:val="007C0FC5"/>
    <w:rsid w:val="008B07D4"/>
    <w:rsid w:val="008C60BA"/>
    <w:rsid w:val="008D1606"/>
    <w:rsid w:val="008D4944"/>
    <w:rsid w:val="009104C1"/>
    <w:rsid w:val="00943C97"/>
    <w:rsid w:val="00993C2E"/>
    <w:rsid w:val="009A04E7"/>
    <w:rsid w:val="009A418C"/>
    <w:rsid w:val="00B020E8"/>
    <w:rsid w:val="00B3242D"/>
    <w:rsid w:val="00B324B7"/>
    <w:rsid w:val="00B3329D"/>
    <w:rsid w:val="00B57D77"/>
    <w:rsid w:val="00B90F32"/>
    <w:rsid w:val="00BE5A01"/>
    <w:rsid w:val="00C46867"/>
    <w:rsid w:val="00C5585C"/>
    <w:rsid w:val="00CC06D7"/>
    <w:rsid w:val="00E055A6"/>
    <w:rsid w:val="00E778E1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6468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5</cp:revision>
  <dcterms:created xsi:type="dcterms:W3CDTF">2022-08-01T15:05:00Z</dcterms:created>
  <dcterms:modified xsi:type="dcterms:W3CDTF">2022-08-03T08:47:00Z</dcterms:modified>
</cp:coreProperties>
</file>