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37DEC236" w14:textId="77777777" w:rsidTr="00470DE7">
        <w:tc>
          <w:tcPr>
            <w:tcW w:w="14850" w:type="dxa"/>
            <w:gridSpan w:val="2"/>
            <w:shd w:val="clear" w:color="auto" w:fill="auto"/>
          </w:tcPr>
          <w:p w14:paraId="4372B7A5" w14:textId="292BB395" w:rsidR="00470DE7" w:rsidRDefault="00470DE7" w:rsidP="00470DE7">
            <w:pPr>
              <w:rPr>
                <w:rFonts w:ascii="Comic Sans MS" w:hAnsi="Comic Sans MS"/>
                <w:color w:val="FF0000"/>
                <w:sz w:val="32"/>
                <w:szCs w:val="32"/>
              </w:rPr>
            </w:pPr>
            <w:r w:rsidRPr="00470DE7">
              <w:rPr>
                <w:rFonts w:ascii="Comic Sans MS" w:hAnsi="Comic Sans MS"/>
                <w:noProof/>
                <w:sz w:val="32"/>
                <w:szCs w:val="32"/>
              </w:rPr>
              <w:drawing>
                <wp:inline distT="0" distB="0" distL="0" distR="0" wp14:anchorId="371F7171" wp14:editId="4C4FC794">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387212">
              <w:rPr>
                <w:rFonts w:ascii="Comic Sans MS" w:hAnsi="Comic Sans MS"/>
                <w:sz w:val="32"/>
                <w:szCs w:val="32"/>
              </w:rPr>
              <w:t>Badger</w:t>
            </w:r>
            <w:r w:rsidRPr="00470DE7">
              <w:rPr>
                <w:rFonts w:ascii="Comic Sans MS" w:hAnsi="Comic Sans MS"/>
                <w:sz w:val="32"/>
                <w:szCs w:val="32"/>
              </w:rPr>
              <w: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Pr="00470DE7">
              <w:rPr>
                <w:rFonts w:ascii="Comic Sans MS" w:hAnsi="Comic Sans MS"/>
                <w:color w:val="FF0000"/>
                <w:sz w:val="32"/>
                <w:szCs w:val="32"/>
              </w:rPr>
              <w:t xml:space="preserve">Autumn Term </w:t>
            </w:r>
            <w:r w:rsidR="00E56836">
              <w:rPr>
                <w:rFonts w:ascii="Comic Sans MS" w:hAnsi="Comic Sans MS"/>
                <w:color w:val="FF0000"/>
                <w:sz w:val="32"/>
                <w:szCs w:val="32"/>
              </w:rPr>
              <w:t xml:space="preserve">1 </w:t>
            </w:r>
            <w:r w:rsidRPr="00470DE7">
              <w:rPr>
                <w:rFonts w:ascii="Comic Sans MS" w:hAnsi="Comic Sans MS"/>
                <w:color w:val="FF0000"/>
                <w:sz w:val="32"/>
                <w:szCs w:val="32"/>
              </w:rPr>
              <w:t>2022</w:t>
            </w:r>
          </w:p>
          <w:p w14:paraId="22FBFB27" w14:textId="77777777" w:rsidR="00E56836" w:rsidRPr="00470DE7" w:rsidRDefault="00E56836" w:rsidP="00E56836">
            <w:pPr>
              <w:jc w:val="center"/>
              <w:rPr>
                <w:rFonts w:ascii="Comic Sans MS" w:hAnsi="Comic Sans MS"/>
                <w:sz w:val="32"/>
                <w:szCs w:val="32"/>
              </w:rPr>
            </w:pPr>
            <w:r>
              <w:rPr>
                <w:rFonts w:ascii="Comic Sans MS" w:hAnsi="Comic Sans MS"/>
                <w:color w:val="FF0000"/>
                <w:sz w:val="32"/>
                <w:szCs w:val="32"/>
              </w:rPr>
              <w:t>Fundamental Movement Skills</w:t>
            </w:r>
            <w:r w:rsidR="007F3850">
              <w:rPr>
                <w:rFonts w:ascii="Comic Sans MS" w:hAnsi="Comic Sans MS"/>
                <w:color w:val="FF0000"/>
                <w:sz w:val="32"/>
                <w:szCs w:val="32"/>
              </w:rPr>
              <w:t xml:space="preserve"> including Forest School sessions</w:t>
            </w:r>
          </w:p>
        </w:tc>
      </w:tr>
      <w:tr w:rsidR="00470DE7" w:rsidRPr="00721669" w14:paraId="21BAC25E" w14:textId="77777777" w:rsidTr="00470DE7">
        <w:tc>
          <w:tcPr>
            <w:tcW w:w="3065" w:type="dxa"/>
            <w:shd w:val="clear" w:color="auto" w:fill="auto"/>
          </w:tcPr>
          <w:p w14:paraId="77CD708C" w14:textId="77777777" w:rsidR="00E56836" w:rsidRPr="00721669" w:rsidRDefault="00470DE7" w:rsidP="00E56836">
            <w:pPr>
              <w:rPr>
                <w:rFonts w:ascii="Comic Sans MS" w:hAnsi="Comic Sans MS"/>
              </w:rPr>
            </w:pPr>
            <w:r w:rsidRPr="00721669">
              <w:rPr>
                <w:rFonts w:ascii="Comic Sans MS" w:hAnsi="Comic Sans MS"/>
                <w:sz w:val="20"/>
                <w:szCs w:val="20"/>
              </w:rPr>
              <w:t xml:space="preserve">Topic: </w:t>
            </w:r>
            <w:r w:rsidR="00E56836">
              <w:rPr>
                <w:rFonts w:ascii="Comic Sans MS" w:hAnsi="Comic Sans MS"/>
                <w:sz w:val="20"/>
                <w:szCs w:val="20"/>
              </w:rPr>
              <w:t>Fundamental Movement Skills</w:t>
            </w:r>
          </w:p>
          <w:p w14:paraId="1F63B062" w14:textId="77777777" w:rsidR="00470DE7" w:rsidRPr="00E56836" w:rsidRDefault="00E56836" w:rsidP="00E56836">
            <w:pPr>
              <w:rPr>
                <w:rFonts w:ascii="Comic Sans MS" w:hAnsi="Comic Sans MS"/>
              </w:rPr>
            </w:pPr>
            <w:r>
              <w:rPr>
                <w:rFonts w:ascii="Comic Sans MS" w:hAnsi="Comic Sans MS"/>
              </w:rPr>
              <w:t>Movement and Co-operation</w:t>
            </w:r>
          </w:p>
        </w:tc>
        <w:tc>
          <w:tcPr>
            <w:tcW w:w="11785" w:type="dxa"/>
            <w:shd w:val="clear" w:color="auto" w:fill="auto"/>
          </w:tcPr>
          <w:p w14:paraId="4E726D74" w14:textId="77777777" w:rsidR="00470DE7"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p>
          <w:p w14:paraId="16DDCA6B" w14:textId="77777777" w:rsidR="00E56836" w:rsidRDefault="00E56836" w:rsidP="00470DE7">
            <w:pPr>
              <w:rPr>
                <w:rFonts w:ascii="Comic Sans MS" w:hAnsi="Comic Sans MS"/>
                <w:sz w:val="20"/>
                <w:szCs w:val="20"/>
              </w:rPr>
            </w:pPr>
          </w:p>
          <w:p w14:paraId="55AB2517" w14:textId="151B1EB4" w:rsidR="00E56836" w:rsidRPr="00721669" w:rsidRDefault="00387212" w:rsidP="00470DE7">
            <w:pPr>
              <w:rPr>
                <w:rFonts w:ascii="Comic Sans MS" w:hAnsi="Comic Sans MS"/>
                <w:sz w:val="20"/>
                <w:szCs w:val="20"/>
              </w:rPr>
            </w:pPr>
            <w:r>
              <w:rPr>
                <w:rFonts w:ascii="Comic Sans MS" w:hAnsi="Comic Sans MS"/>
                <w:sz w:val="20"/>
                <w:szCs w:val="20"/>
              </w:rPr>
              <w:t>Focused</w:t>
            </w:r>
            <w:r w:rsidR="00E56836">
              <w:rPr>
                <w:rFonts w:ascii="Comic Sans MS" w:hAnsi="Comic Sans MS"/>
                <w:sz w:val="20"/>
                <w:szCs w:val="20"/>
              </w:rPr>
              <w:t xml:space="preserve"> sessions are planned in for this half term on fundamental movement skills.</w:t>
            </w:r>
          </w:p>
        </w:tc>
      </w:tr>
    </w:tbl>
    <w:p w14:paraId="14BF4FEA" w14:textId="77777777"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312C9" w:rsidRPr="00721669" w14:paraId="56A2AE3D" w14:textId="77777777" w:rsidTr="000312C9">
        <w:trPr>
          <w:trHeight w:val="70"/>
        </w:trPr>
        <w:tc>
          <w:tcPr>
            <w:tcW w:w="3712" w:type="dxa"/>
            <w:shd w:val="clear" w:color="auto" w:fill="auto"/>
          </w:tcPr>
          <w:p w14:paraId="0A698D97" w14:textId="77777777" w:rsidR="000312C9" w:rsidRDefault="000312C9">
            <w:pPr>
              <w:rPr>
                <w:rFonts w:ascii="Comic Sans MS" w:hAnsi="Comic Sans MS"/>
                <w:b/>
                <w:sz w:val="20"/>
                <w:szCs w:val="20"/>
                <w:u w:val="single"/>
              </w:rPr>
            </w:pPr>
            <w:r w:rsidRPr="00721669">
              <w:rPr>
                <w:rFonts w:ascii="Comic Sans MS" w:hAnsi="Comic Sans MS"/>
                <w:b/>
                <w:sz w:val="20"/>
                <w:szCs w:val="20"/>
                <w:u w:val="single"/>
              </w:rPr>
              <w:t xml:space="preserve">Lesson </w:t>
            </w:r>
            <w:proofErr w:type="gramStart"/>
            <w:r w:rsidRPr="00721669">
              <w:rPr>
                <w:rFonts w:ascii="Comic Sans MS" w:hAnsi="Comic Sans MS"/>
                <w:b/>
                <w:sz w:val="20"/>
                <w:szCs w:val="20"/>
                <w:u w:val="single"/>
              </w:rPr>
              <w:t>1  -</w:t>
            </w:r>
            <w:proofErr w:type="gramEnd"/>
            <w:r w:rsidRPr="00721669">
              <w:rPr>
                <w:rFonts w:ascii="Comic Sans MS" w:hAnsi="Comic Sans MS"/>
                <w:b/>
                <w:sz w:val="20"/>
                <w:szCs w:val="20"/>
                <w:u w:val="single"/>
              </w:rPr>
              <w:t xml:space="preserve"> Link it.</w:t>
            </w:r>
          </w:p>
          <w:p w14:paraId="0E699B92" w14:textId="77777777" w:rsidR="000312C9" w:rsidRDefault="000312C9">
            <w:pPr>
              <w:rPr>
                <w:rFonts w:ascii="Comic Sans MS" w:hAnsi="Comic Sans MS"/>
                <w:b/>
                <w:sz w:val="20"/>
                <w:szCs w:val="20"/>
                <w:u w:val="single"/>
              </w:rPr>
            </w:pPr>
          </w:p>
          <w:p w14:paraId="0481EEFC"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Soft play equipment out (prior experience of this)</w:t>
            </w:r>
          </w:p>
          <w:p w14:paraId="07B9DCD8" w14:textId="77777777" w:rsidR="000312C9" w:rsidRDefault="000312C9">
            <w:pPr>
              <w:rPr>
                <w:rFonts w:ascii="Comic Sans MS" w:hAnsi="Comic Sans MS"/>
                <w:b/>
                <w:sz w:val="20"/>
                <w:szCs w:val="20"/>
                <w:u w:val="single"/>
              </w:rPr>
            </w:pPr>
          </w:p>
          <w:p w14:paraId="0059ECCA" w14:textId="77777777" w:rsidR="000312C9" w:rsidRPr="007F3850" w:rsidRDefault="000312C9">
            <w:pPr>
              <w:rPr>
                <w:rFonts w:ascii="Comic Sans MS" w:hAnsi="Comic Sans MS"/>
                <w:sz w:val="20"/>
                <w:szCs w:val="20"/>
              </w:rPr>
            </w:pPr>
            <w:r w:rsidRPr="007F3850">
              <w:rPr>
                <w:rFonts w:ascii="Comic Sans MS" w:hAnsi="Comic Sans MS"/>
                <w:sz w:val="20"/>
                <w:szCs w:val="20"/>
              </w:rPr>
              <w:t>Transition using now and next boards to the hall.</w:t>
            </w:r>
          </w:p>
          <w:p w14:paraId="14DDBC34" w14:textId="77777777" w:rsidR="000312C9" w:rsidRPr="007F3850" w:rsidRDefault="000312C9">
            <w:pPr>
              <w:rPr>
                <w:rFonts w:ascii="Comic Sans MS" w:hAnsi="Comic Sans MS"/>
                <w:sz w:val="20"/>
                <w:szCs w:val="20"/>
              </w:rPr>
            </w:pPr>
          </w:p>
          <w:p w14:paraId="1989E0ED" w14:textId="77777777" w:rsidR="000312C9" w:rsidRDefault="000312C9">
            <w:pPr>
              <w:rPr>
                <w:rFonts w:ascii="Comic Sans MS" w:hAnsi="Comic Sans MS"/>
                <w:sz w:val="20"/>
                <w:szCs w:val="20"/>
              </w:rPr>
            </w:pPr>
            <w:r w:rsidRPr="007F3850">
              <w:rPr>
                <w:rFonts w:ascii="Comic Sans MS" w:hAnsi="Comic Sans MS"/>
                <w:sz w:val="20"/>
                <w:szCs w:val="20"/>
              </w:rPr>
              <w:t>Engage in activities with support.</w:t>
            </w:r>
          </w:p>
          <w:p w14:paraId="59869142" w14:textId="77777777" w:rsidR="000312C9" w:rsidRDefault="000312C9">
            <w:pPr>
              <w:rPr>
                <w:rFonts w:ascii="Comic Sans MS" w:hAnsi="Comic Sans MS"/>
                <w:sz w:val="20"/>
                <w:szCs w:val="20"/>
              </w:rPr>
            </w:pPr>
          </w:p>
          <w:p w14:paraId="1A7F86F9" w14:textId="77777777" w:rsidR="000312C9" w:rsidRPr="007F3850" w:rsidRDefault="000312C9">
            <w:pPr>
              <w:rPr>
                <w:rFonts w:ascii="Comic Sans MS" w:hAnsi="Comic Sans MS"/>
                <w:b/>
                <w:sz w:val="20"/>
                <w:szCs w:val="20"/>
                <w:u w:val="single"/>
              </w:rPr>
            </w:pPr>
            <w:r>
              <w:rPr>
                <w:rFonts w:ascii="Comic Sans MS" w:hAnsi="Comic Sans MS"/>
                <w:sz w:val="20"/>
                <w:szCs w:val="20"/>
              </w:rPr>
              <w:t>Back in class – (during snack) Plenary – Show children photos of them from the lesson.</w:t>
            </w:r>
          </w:p>
        </w:tc>
        <w:tc>
          <w:tcPr>
            <w:tcW w:w="3713" w:type="dxa"/>
            <w:shd w:val="clear" w:color="auto" w:fill="auto"/>
          </w:tcPr>
          <w:p w14:paraId="2969BD06" w14:textId="77777777" w:rsidR="000312C9" w:rsidRPr="00721669" w:rsidRDefault="000312C9">
            <w:pPr>
              <w:rPr>
                <w:rFonts w:ascii="Comic Sans MS" w:hAnsi="Comic Sans MS"/>
                <w:b/>
                <w:sz w:val="20"/>
                <w:szCs w:val="20"/>
                <w:u w:val="single"/>
              </w:rPr>
            </w:pPr>
            <w:r>
              <w:rPr>
                <w:rFonts w:ascii="Comic Sans MS" w:hAnsi="Comic Sans MS"/>
                <w:b/>
                <w:sz w:val="20"/>
                <w:szCs w:val="20"/>
                <w:u w:val="single"/>
              </w:rPr>
              <w:t xml:space="preserve">Lesson 2 </w:t>
            </w:r>
            <w:r w:rsidRPr="00721669">
              <w:rPr>
                <w:rFonts w:ascii="Comic Sans MS" w:hAnsi="Comic Sans MS"/>
                <w:b/>
                <w:sz w:val="20"/>
                <w:szCs w:val="20"/>
                <w:u w:val="single"/>
              </w:rPr>
              <w:t xml:space="preserve"> – Learn it</w:t>
            </w:r>
          </w:p>
          <w:p w14:paraId="58855C5B" w14:textId="77777777" w:rsidR="000312C9" w:rsidRDefault="000312C9" w:rsidP="007F3850">
            <w:pPr>
              <w:rPr>
                <w:rFonts w:ascii="Comic Sans MS" w:hAnsi="Comic Sans MS"/>
                <w:b/>
                <w:sz w:val="20"/>
                <w:szCs w:val="20"/>
                <w:u w:val="single"/>
              </w:rPr>
            </w:pPr>
          </w:p>
          <w:p w14:paraId="0F34EC59"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Warm up song – different movements – in class before transition.</w:t>
            </w:r>
          </w:p>
          <w:p w14:paraId="7C5BCB46" w14:textId="77777777" w:rsidR="000312C9" w:rsidRDefault="000312C9" w:rsidP="007F3850">
            <w:pPr>
              <w:rPr>
                <w:rFonts w:ascii="Comic Sans MS" w:hAnsi="Comic Sans MS"/>
                <w:b/>
                <w:sz w:val="20"/>
                <w:szCs w:val="20"/>
                <w:u w:val="single"/>
              </w:rPr>
            </w:pPr>
          </w:p>
          <w:p w14:paraId="68923E6E"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Soft play equipment out to access</w:t>
            </w:r>
          </w:p>
          <w:p w14:paraId="4D71E17E" w14:textId="77777777" w:rsidR="000312C9" w:rsidRDefault="000312C9" w:rsidP="007F3850">
            <w:pPr>
              <w:rPr>
                <w:rFonts w:ascii="Comic Sans MS" w:hAnsi="Comic Sans MS"/>
                <w:b/>
                <w:sz w:val="20"/>
                <w:szCs w:val="20"/>
                <w:u w:val="single"/>
              </w:rPr>
            </w:pPr>
          </w:p>
          <w:p w14:paraId="24E48F51" w14:textId="77777777" w:rsidR="000312C9" w:rsidRPr="007F3850" w:rsidRDefault="000312C9" w:rsidP="007F3850">
            <w:pPr>
              <w:rPr>
                <w:rFonts w:ascii="Comic Sans MS" w:hAnsi="Comic Sans MS"/>
                <w:sz w:val="20"/>
                <w:szCs w:val="20"/>
              </w:rPr>
            </w:pPr>
            <w:r w:rsidRPr="007F3850">
              <w:rPr>
                <w:rFonts w:ascii="Comic Sans MS" w:hAnsi="Comic Sans MS"/>
                <w:sz w:val="20"/>
                <w:szCs w:val="20"/>
              </w:rPr>
              <w:t>Focus on balancing.</w:t>
            </w:r>
          </w:p>
          <w:p w14:paraId="6F5AE985" w14:textId="77777777" w:rsidR="000312C9" w:rsidRPr="007F3850" w:rsidRDefault="000312C9" w:rsidP="007F3850">
            <w:pPr>
              <w:rPr>
                <w:rFonts w:ascii="Comic Sans MS" w:hAnsi="Comic Sans MS"/>
                <w:sz w:val="20"/>
                <w:szCs w:val="20"/>
              </w:rPr>
            </w:pPr>
            <w:r w:rsidRPr="007F3850">
              <w:rPr>
                <w:rFonts w:ascii="Comic Sans MS" w:hAnsi="Comic Sans MS"/>
                <w:sz w:val="20"/>
                <w:szCs w:val="20"/>
              </w:rPr>
              <w:t>What support is needed?</w:t>
            </w:r>
          </w:p>
          <w:p w14:paraId="0DBD7E05" w14:textId="77777777" w:rsidR="000312C9" w:rsidRDefault="000312C9" w:rsidP="007F3850">
            <w:pPr>
              <w:rPr>
                <w:rFonts w:ascii="Comic Sans MS" w:hAnsi="Comic Sans MS"/>
                <w:sz w:val="20"/>
                <w:szCs w:val="20"/>
              </w:rPr>
            </w:pPr>
            <w:r w:rsidRPr="007F3850">
              <w:rPr>
                <w:rFonts w:ascii="Comic Sans MS" w:hAnsi="Comic Sans MS"/>
                <w:sz w:val="20"/>
                <w:szCs w:val="20"/>
              </w:rPr>
              <w:t>Who is confident?</w:t>
            </w:r>
          </w:p>
          <w:p w14:paraId="39982C1B" w14:textId="77777777" w:rsidR="000312C9" w:rsidRDefault="000312C9" w:rsidP="007F3850">
            <w:pPr>
              <w:rPr>
                <w:rFonts w:ascii="Comic Sans MS" w:hAnsi="Comic Sans MS"/>
                <w:sz w:val="20"/>
                <w:szCs w:val="20"/>
              </w:rPr>
            </w:pPr>
          </w:p>
          <w:p w14:paraId="1DE0DAAF" w14:textId="77777777" w:rsidR="000312C9" w:rsidRPr="00721669" w:rsidRDefault="000312C9" w:rsidP="007F3850">
            <w:pPr>
              <w:rPr>
                <w:rFonts w:ascii="Comic Sans MS" w:hAnsi="Comic Sans MS"/>
                <w:b/>
                <w:sz w:val="20"/>
                <w:szCs w:val="20"/>
                <w:u w:val="single"/>
              </w:rPr>
            </w:pPr>
            <w:r>
              <w:rPr>
                <w:rFonts w:ascii="Comic Sans MS" w:hAnsi="Comic Sans MS"/>
                <w:sz w:val="20"/>
                <w:szCs w:val="20"/>
              </w:rPr>
              <w:t>Plenary – Show children photos of them from the lesson. Praise the good balancing.</w:t>
            </w:r>
          </w:p>
        </w:tc>
        <w:tc>
          <w:tcPr>
            <w:tcW w:w="3712" w:type="dxa"/>
            <w:shd w:val="clear" w:color="auto" w:fill="auto"/>
          </w:tcPr>
          <w:p w14:paraId="56321B01" w14:textId="77777777" w:rsidR="000312C9" w:rsidRPr="00721669" w:rsidRDefault="000312C9">
            <w:pPr>
              <w:rPr>
                <w:rFonts w:ascii="Comic Sans MS" w:hAnsi="Comic Sans MS"/>
                <w:b/>
                <w:sz w:val="20"/>
                <w:szCs w:val="20"/>
                <w:u w:val="single"/>
              </w:rPr>
            </w:pPr>
            <w:r>
              <w:rPr>
                <w:rFonts w:ascii="Comic Sans MS" w:hAnsi="Comic Sans MS"/>
                <w:b/>
                <w:sz w:val="20"/>
                <w:szCs w:val="20"/>
                <w:u w:val="single"/>
              </w:rPr>
              <w:t>Lesson 3 – Check</w:t>
            </w:r>
            <w:r w:rsidRPr="00721669">
              <w:rPr>
                <w:rFonts w:ascii="Comic Sans MS" w:hAnsi="Comic Sans MS"/>
                <w:b/>
                <w:sz w:val="20"/>
                <w:szCs w:val="20"/>
                <w:u w:val="single"/>
              </w:rPr>
              <w:t xml:space="preserve"> it</w:t>
            </w:r>
          </w:p>
          <w:p w14:paraId="5B42CE60" w14:textId="77777777" w:rsidR="000312C9" w:rsidRPr="00721669" w:rsidRDefault="000312C9" w:rsidP="00C5585C">
            <w:pPr>
              <w:rPr>
                <w:rFonts w:ascii="Comic Sans MS" w:hAnsi="Comic Sans MS"/>
                <w:sz w:val="20"/>
                <w:szCs w:val="20"/>
              </w:rPr>
            </w:pPr>
          </w:p>
          <w:p w14:paraId="2CF430FD"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Warm up song – different movements – in class before transition.</w:t>
            </w:r>
          </w:p>
          <w:p w14:paraId="2F0813E8" w14:textId="77777777" w:rsidR="000312C9" w:rsidRDefault="000312C9" w:rsidP="007F3850">
            <w:pPr>
              <w:rPr>
                <w:rFonts w:ascii="Comic Sans MS" w:hAnsi="Comic Sans MS"/>
                <w:b/>
                <w:sz w:val="20"/>
                <w:szCs w:val="20"/>
                <w:u w:val="single"/>
              </w:rPr>
            </w:pPr>
          </w:p>
          <w:p w14:paraId="63F07562"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 xml:space="preserve">Soft play equipment out to </w:t>
            </w:r>
            <w:proofErr w:type="gramStart"/>
            <w:r>
              <w:rPr>
                <w:rFonts w:ascii="Comic Sans MS" w:hAnsi="Comic Sans MS"/>
                <w:b/>
                <w:sz w:val="20"/>
                <w:szCs w:val="20"/>
                <w:u w:val="single"/>
              </w:rPr>
              <w:t>access  -</w:t>
            </w:r>
            <w:proofErr w:type="gramEnd"/>
            <w:r>
              <w:rPr>
                <w:rFonts w:ascii="Comic Sans MS" w:hAnsi="Comic Sans MS"/>
                <w:b/>
                <w:sz w:val="20"/>
                <w:szCs w:val="20"/>
                <w:u w:val="single"/>
              </w:rPr>
              <w:t xml:space="preserve"> Put out a different arrangement today.</w:t>
            </w:r>
          </w:p>
          <w:p w14:paraId="1AD42318" w14:textId="77777777" w:rsidR="000312C9" w:rsidRDefault="000312C9" w:rsidP="007F3850">
            <w:pPr>
              <w:rPr>
                <w:rFonts w:ascii="Comic Sans MS" w:hAnsi="Comic Sans MS"/>
                <w:b/>
                <w:sz w:val="20"/>
                <w:szCs w:val="20"/>
                <w:u w:val="single"/>
              </w:rPr>
            </w:pPr>
          </w:p>
          <w:p w14:paraId="5753182C" w14:textId="77777777" w:rsidR="000312C9" w:rsidRPr="007F3850" w:rsidRDefault="000312C9" w:rsidP="007F3850">
            <w:pPr>
              <w:rPr>
                <w:rFonts w:ascii="Comic Sans MS" w:hAnsi="Comic Sans MS"/>
                <w:sz w:val="20"/>
                <w:szCs w:val="20"/>
              </w:rPr>
            </w:pPr>
            <w:r w:rsidRPr="007F3850">
              <w:rPr>
                <w:rFonts w:ascii="Comic Sans MS" w:hAnsi="Comic Sans MS"/>
                <w:sz w:val="20"/>
                <w:szCs w:val="20"/>
              </w:rPr>
              <w:t>Is there a development in increase of engagement because the children know what to expect?</w:t>
            </w:r>
          </w:p>
          <w:p w14:paraId="29D342A0" w14:textId="77777777" w:rsidR="000312C9" w:rsidRDefault="000312C9" w:rsidP="007F3850">
            <w:pPr>
              <w:rPr>
                <w:rFonts w:ascii="Comic Sans MS" w:hAnsi="Comic Sans MS"/>
                <w:b/>
                <w:sz w:val="20"/>
                <w:szCs w:val="20"/>
                <w:u w:val="single"/>
              </w:rPr>
            </w:pPr>
          </w:p>
          <w:p w14:paraId="28AFCA85" w14:textId="77777777" w:rsidR="000312C9" w:rsidRPr="00721669" w:rsidRDefault="000312C9" w:rsidP="007F3850">
            <w:pPr>
              <w:rPr>
                <w:rFonts w:ascii="Comic Sans MS" w:hAnsi="Comic Sans MS"/>
                <w:b/>
                <w:sz w:val="20"/>
                <w:szCs w:val="20"/>
                <w:u w:val="single"/>
              </w:rPr>
            </w:pPr>
            <w:r>
              <w:rPr>
                <w:rFonts w:ascii="Comic Sans MS" w:hAnsi="Comic Sans MS"/>
                <w:sz w:val="20"/>
                <w:szCs w:val="20"/>
              </w:rPr>
              <w:t>Plenary – Show children photos of them from the lesson. Praise the good balancing.</w:t>
            </w:r>
          </w:p>
        </w:tc>
        <w:tc>
          <w:tcPr>
            <w:tcW w:w="3713" w:type="dxa"/>
            <w:shd w:val="clear" w:color="auto" w:fill="auto"/>
          </w:tcPr>
          <w:p w14:paraId="7AF91459" w14:textId="77777777" w:rsidR="000312C9" w:rsidRPr="00721669" w:rsidRDefault="000312C9" w:rsidP="007F3850">
            <w:pPr>
              <w:rPr>
                <w:rFonts w:ascii="Comic Sans MS" w:hAnsi="Comic Sans MS"/>
                <w:b/>
                <w:sz w:val="20"/>
                <w:szCs w:val="20"/>
                <w:u w:val="single"/>
              </w:rPr>
            </w:pPr>
            <w:r>
              <w:rPr>
                <w:rFonts w:ascii="Comic Sans MS" w:hAnsi="Comic Sans MS"/>
                <w:b/>
                <w:sz w:val="20"/>
                <w:szCs w:val="20"/>
                <w:u w:val="single"/>
              </w:rPr>
              <w:t>Lesson 4</w:t>
            </w:r>
            <w:r w:rsidRPr="00721669">
              <w:rPr>
                <w:rFonts w:ascii="Comic Sans MS" w:hAnsi="Comic Sans MS"/>
                <w:b/>
                <w:sz w:val="20"/>
                <w:szCs w:val="20"/>
                <w:u w:val="single"/>
              </w:rPr>
              <w:t xml:space="preserve"> </w:t>
            </w:r>
            <w:r>
              <w:rPr>
                <w:rFonts w:ascii="Comic Sans MS" w:hAnsi="Comic Sans MS"/>
                <w:b/>
                <w:sz w:val="20"/>
                <w:szCs w:val="20"/>
                <w:u w:val="single"/>
              </w:rPr>
              <w:t>-6  - Show it and know it</w:t>
            </w:r>
          </w:p>
          <w:p w14:paraId="408E97D6" w14:textId="77777777" w:rsidR="000312C9" w:rsidRPr="00721669" w:rsidRDefault="000312C9" w:rsidP="005F556D">
            <w:pPr>
              <w:rPr>
                <w:rFonts w:ascii="Comic Sans MS" w:hAnsi="Comic Sans MS"/>
                <w:b/>
                <w:sz w:val="20"/>
                <w:szCs w:val="20"/>
                <w:u w:val="single"/>
              </w:rPr>
            </w:pPr>
          </w:p>
          <w:p w14:paraId="3963D02C"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Forest School session</w:t>
            </w:r>
          </w:p>
          <w:p w14:paraId="4536033F" w14:textId="77777777" w:rsidR="000312C9" w:rsidRDefault="000312C9" w:rsidP="007F3850">
            <w:pPr>
              <w:rPr>
                <w:rFonts w:ascii="Comic Sans MS" w:hAnsi="Comic Sans MS"/>
                <w:b/>
                <w:sz w:val="20"/>
                <w:szCs w:val="20"/>
                <w:u w:val="single"/>
              </w:rPr>
            </w:pPr>
            <w:r>
              <w:rPr>
                <w:rFonts w:ascii="Comic Sans MS" w:hAnsi="Comic Sans MS"/>
                <w:b/>
                <w:sz w:val="20"/>
                <w:szCs w:val="20"/>
                <w:u w:val="single"/>
              </w:rPr>
              <w:t>(Ensure all kit is in school by week 4)</w:t>
            </w:r>
          </w:p>
          <w:p w14:paraId="44276ADE" w14:textId="77777777" w:rsidR="000312C9" w:rsidRDefault="000312C9" w:rsidP="007F3850">
            <w:pPr>
              <w:rPr>
                <w:rFonts w:ascii="Comic Sans MS" w:hAnsi="Comic Sans MS"/>
                <w:b/>
                <w:sz w:val="20"/>
                <w:szCs w:val="20"/>
                <w:u w:val="single"/>
              </w:rPr>
            </w:pPr>
          </w:p>
          <w:p w14:paraId="373B9E77" w14:textId="77777777" w:rsidR="000312C9" w:rsidRDefault="000312C9" w:rsidP="007F3850">
            <w:pPr>
              <w:rPr>
                <w:rFonts w:ascii="Comic Sans MS" w:hAnsi="Comic Sans MS"/>
                <w:sz w:val="20"/>
                <w:szCs w:val="20"/>
              </w:rPr>
            </w:pPr>
            <w:r w:rsidRPr="007F3850">
              <w:rPr>
                <w:rFonts w:ascii="Comic Sans MS" w:hAnsi="Comic Sans MS"/>
                <w:sz w:val="20"/>
                <w:szCs w:val="20"/>
              </w:rPr>
              <w:t xml:space="preserve">Transition using </w:t>
            </w:r>
            <w:r>
              <w:rPr>
                <w:rFonts w:ascii="Comic Sans MS" w:hAnsi="Comic Sans MS"/>
                <w:sz w:val="20"/>
                <w:szCs w:val="20"/>
              </w:rPr>
              <w:t>now and next boards to the forest school area.</w:t>
            </w:r>
          </w:p>
          <w:p w14:paraId="053B1094" w14:textId="77777777" w:rsidR="000312C9" w:rsidRDefault="000312C9" w:rsidP="007F3850">
            <w:pPr>
              <w:rPr>
                <w:rFonts w:ascii="Comic Sans MS" w:hAnsi="Comic Sans MS"/>
                <w:sz w:val="20"/>
                <w:szCs w:val="20"/>
              </w:rPr>
            </w:pPr>
          </w:p>
          <w:p w14:paraId="45F7ACF8" w14:textId="77777777" w:rsidR="000312C9" w:rsidRDefault="000312C9" w:rsidP="007F3850">
            <w:pPr>
              <w:rPr>
                <w:rFonts w:ascii="Comic Sans MS" w:hAnsi="Comic Sans MS"/>
                <w:sz w:val="20"/>
                <w:szCs w:val="20"/>
              </w:rPr>
            </w:pPr>
            <w:r>
              <w:rPr>
                <w:rFonts w:ascii="Comic Sans MS" w:hAnsi="Comic Sans MS"/>
                <w:sz w:val="20"/>
                <w:szCs w:val="20"/>
              </w:rPr>
              <w:t>Explore the area.</w:t>
            </w:r>
          </w:p>
          <w:p w14:paraId="49B39091" w14:textId="77777777" w:rsidR="000312C9" w:rsidRDefault="000312C9" w:rsidP="007F3850">
            <w:pPr>
              <w:rPr>
                <w:rFonts w:ascii="Comic Sans MS" w:hAnsi="Comic Sans MS"/>
                <w:sz w:val="20"/>
                <w:szCs w:val="20"/>
              </w:rPr>
            </w:pPr>
          </w:p>
          <w:p w14:paraId="08BDE8CA" w14:textId="77777777" w:rsidR="000312C9" w:rsidRDefault="000312C9" w:rsidP="007F3850">
            <w:pPr>
              <w:rPr>
                <w:rFonts w:ascii="Comic Sans MS" w:hAnsi="Comic Sans MS"/>
                <w:sz w:val="20"/>
                <w:szCs w:val="20"/>
              </w:rPr>
            </w:pPr>
            <w:r>
              <w:rPr>
                <w:rFonts w:ascii="Comic Sans MS" w:hAnsi="Comic Sans MS"/>
                <w:sz w:val="20"/>
                <w:szCs w:val="20"/>
              </w:rPr>
              <w:t xml:space="preserve">Transfer balancing skills to the outdoor </w:t>
            </w:r>
            <w:proofErr w:type="spellStart"/>
            <w:r>
              <w:rPr>
                <w:rFonts w:ascii="Comic Sans MS" w:hAnsi="Comic Sans MS"/>
                <w:sz w:val="20"/>
                <w:szCs w:val="20"/>
              </w:rPr>
              <w:t>tyres</w:t>
            </w:r>
            <w:proofErr w:type="spellEnd"/>
            <w:r>
              <w:rPr>
                <w:rFonts w:ascii="Comic Sans MS" w:hAnsi="Comic Sans MS"/>
                <w:sz w:val="20"/>
                <w:szCs w:val="20"/>
              </w:rPr>
              <w:t xml:space="preserve"> and wooden planks and edges of big planters.</w:t>
            </w:r>
          </w:p>
          <w:p w14:paraId="78984640" w14:textId="77777777" w:rsidR="000312C9" w:rsidRDefault="000312C9" w:rsidP="007F3850">
            <w:pPr>
              <w:rPr>
                <w:rFonts w:ascii="Comic Sans MS" w:hAnsi="Comic Sans MS"/>
                <w:sz w:val="20"/>
                <w:szCs w:val="20"/>
              </w:rPr>
            </w:pPr>
          </w:p>
          <w:p w14:paraId="04CC0049" w14:textId="77777777" w:rsidR="000312C9" w:rsidRPr="00721669" w:rsidRDefault="000312C9" w:rsidP="007F3850">
            <w:pPr>
              <w:rPr>
                <w:rFonts w:ascii="Comic Sans MS" w:hAnsi="Comic Sans MS"/>
                <w:sz w:val="20"/>
                <w:szCs w:val="20"/>
              </w:rPr>
            </w:pPr>
            <w:r>
              <w:rPr>
                <w:rFonts w:ascii="Comic Sans MS" w:hAnsi="Comic Sans MS"/>
                <w:sz w:val="20"/>
                <w:szCs w:val="20"/>
              </w:rPr>
              <w:t>Plenary – Show children photos of them from the lesson. Praise the good balancing.</w:t>
            </w:r>
          </w:p>
          <w:p w14:paraId="2133ADE3" w14:textId="77777777" w:rsidR="000312C9" w:rsidRPr="00721669" w:rsidRDefault="000312C9" w:rsidP="00497491">
            <w:pPr>
              <w:rPr>
                <w:rFonts w:ascii="Comic Sans MS" w:hAnsi="Comic Sans MS"/>
                <w:sz w:val="20"/>
                <w:szCs w:val="20"/>
              </w:rPr>
            </w:pPr>
          </w:p>
        </w:tc>
      </w:tr>
    </w:tbl>
    <w:p w14:paraId="3A032CA8" w14:textId="77777777" w:rsidR="00470DE7" w:rsidRDefault="00470DE7">
      <w:pPr>
        <w:rPr>
          <w:rFonts w:ascii="Comic Sans MS" w:hAnsi="Comic Sans MS"/>
          <w:color w:val="00B050"/>
          <w:sz w:val="20"/>
          <w:szCs w:val="20"/>
        </w:rPr>
      </w:pPr>
    </w:p>
    <w:p w14:paraId="26D50259" w14:textId="77777777" w:rsidR="00470DE7" w:rsidRDefault="00470DE7">
      <w:pPr>
        <w:rPr>
          <w:rFonts w:ascii="Comic Sans MS" w:hAnsi="Comic Sans MS"/>
          <w:color w:val="00B050"/>
          <w:sz w:val="20"/>
          <w:szCs w:val="20"/>
        </w:rPr>
      </w:pPr>
    </w:p>
    <w:p w14:paraId="54C7D797"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0D5D7C2D" w14:textId="77777777" w:rsidTr="00470DE7">
        <w:tc>
          <w:tcPr>
            <w:tcW w:w="6773" w:type="dxa"/>
            <w:shd w:val="clear" w:color="auto" w:fill="auto"/>
          </w:tcPr>
          <w:p w14:paraId="11A68BBB" w14:textId="77777777" w:rsidR="00C46867" w:rsidRPr="00721669" w:rsidRDefault="00C46867">
            <w:pPr>
              <w:rPr>
                <w:rFonts w:ascii="Comic Sans MS" w:hAnsi="Comic Sans MS"/>
                <w:sz w:val="20"/>
                <w:szCs w:val="20"/>
              </w:rPr>
            </w:pPr>
            <w:r w:rsidRPr="00721669">
              <w:rPr>
                <w:rFonts w:ascii="Comic Sans MS" w:hAnsi="Comic Sans MS"/>
                <w:sz w:val="20"/>
                <w:szCs w:val="20"/>
              </w:rPr>
              <w:lastRenderedPageBreak/>
              <w:t>Substantive Knowledge  (Content)</w:t>
            </w:r>
          </w:p>
        </w:tc>
        <w:tc>
          <w:tcPr>
            <w:tcW w:w="8167" w:type="dxa"/>
            <w:shd w:val="clear" w:color="auto" w:fill="auto"/>
          </w:tcPr>
          <w:p w14:paraId="3D4B5089"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14:paraId="06B62B4B" w14:textId="77777777" w:rsidTr="00470DE7">
        <w:tc>
          <w:tcPr>
            <w:tcW w:w="6773" w:type="dxa"/>
            <w:shd w:val="clear" w:color="auto" w:fill="auto"/>
          </w:tcPr>
          <w:p w14:paraId="56718D1C" w14:textId="0C9536EB" w:rsidR="000312C9" w:rsidRPr="00325776" w:rsidRDefault="000312C9" w:rsidP="000312C9">
            <w:pPr>
              <w:pStyle w:val="Pa6"/>
              <w:spacing w:after="100"/>
              <w:rPr>
                <w:rFonts w:ascii="Comic Sans MS" w:hAnsi="Comic Sans MS" w:cs="Tuffy"/>
                <w:color w:val="000000"/>
                <w:sz w:val="20"/>
                <w:szCs w:val="20"/>
              </w:rPr>
            </w:pPr>
            <w:r>
              <w:rPr>
                <w:rFonts w:ascii="Comic Sans MS" w:hAnsi="Comic Sans MS" w:cs="Tuffy"/>
                <w:color w:val="000000"/>
                <w:sz w:val="20"/>
                <w:szCs w:val="20"/>
              </w:rPr>
              <w:t xml:space="preserve">Put a </w:t>
            </w:r>
            <w:r w:rsidRPr="00325776">
              <w:rPr>
                <w:rFonts w:ascii="Comic Sans MS" w:hAnsi="Comic Sans MS" w:cs="Tuffy"/>
                <w:color w:val="000000"/>
                <w:sz w:val="20"/>
                <w:szCs w:val="20"/>
              </w:rPr>
              <w:t xml:space="preserve">range of different movements together. </w:t>
            </w:r>
          </w:p>
          <w:p w14:paraId="5D3F3EF1"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Change the speed of their actions. </w:t>
            </w:r>
          </w:p>
          <w:p w14:paraId="5E5E803C"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Change the style of their movements. </w:t>
            </w:r>
          </w:p>
          <w:p w14:paraId="6A6A7215" w14:textId="77777777" w:rsidR="000312C9"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Create a short movement phrase which demonstrates their own ideas.</w:t>
            </w:r>
          </w:p>
          <w:p w14:paraId="10A78C3D" w14:textId="77777777" w:rsidR="000312C9" w:rsidRPr="00325776" w:rsidRDefault="000312C9" w:rsidP="000312C9">
            <w:pPr>
              <w:pStyle w:val="Pa5"/>
              <w:spacing w:after="160"/>
              <w:rPr>
                <w:rFonts w:ascii="Comic Sans MS" w:hAnsi="Comic Sans MS" w:cs="Tuffy"/>
                <w:color w:val="000000"/>
                <w:sz w:val="20"/>
                <w:szCs w:val="20"/>
              </w:rPr>
            </w:pPr>
            <w:r w:rsidRPr="00325776">
              <w:rPr>
                <w:rFonts w:ascii="Comic Sans MS" w:hAnsi="Comic Sans MS" w:cs="Tuffy"/>
                <w:color w:val="000000"/>
                <w:sz w:val="20"/>
                <w:szCs w:val="20"/>
              </w:rPr>
              <w:t xml:space="preserve">Describe how the body feels when still and when exercising. </w:t>
            </w:r>
          </w:p>
          <w:p w14:paraId="06BBB643" w14:textId="77777777"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 </w:t>
            </w:r>
          </w:p>
        </w:tc>
        <w:tc>
          <w:tcPr>
            <w:tcW w:w="8167" w:type="dxa"/>
            <w:shd w:val="clear" w:color="auto" w:fill="auto"/>
          </w:tcPr>
          <w:p w14:paraId="6A4BE15C" w14:textId="77777777" w:rsidR="000312C9" w:rsidRPr="000312C9" w:rsidRDefault="000312C9" w:rsidP="000312C9">
            <w:pPr>
              <w:pStyle w:val="Default"/>
              <w:rPr>
                <w:color w:val="auto"/>
                <w:sz w:val="18"/>
                <w:szCs w:val="18"/>
              </w:rPr>
            </w:pPr>
          </w:p>
          <w:p w14:paraId="7C116906"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Show increasing control over an object when pushing, patting, throwing, catching or kicking.</w:t>
            </w:r>
          </w:p>
          <w:p w14:paraId="42F70CE1"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Experiment with different ways of moving.</w:t>
            </w:r>
          </w:p>
          <w:p w14:paraId="1AB5FDC4" w14:textId="77777777"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Travel with confidence and skill around, under, over and through balancing equipment.</w:t>
            </w:r>
          </w:p>
          <w:p w14:paraId="52D4FC81" w14:textId="77777777" w:rsidR="000312C9" w:rsidRPr="000312C9" w:rsidRDefault="000312C9" w:rsidP="000312C9">
            <w:pPr>
              <w:pStyle w:val="Default"/>
              <w:rPr>
                <w:color w:val="auto"/>
                <w:sz w:val="18"/>
                <w:szCs w:val="18"/>
              </w:rPr>
            </w:pPr>
            <w:r w:rsidRPr="000312C9">
              <w:rPr>
                <w:rFonts w:ascii="Arial" w:hAnsi="Arial" w:cs="Arial"/>
                <w:color w:val="auto"/>
                <w:sz w:val="19"/>
                <w:szCs w:val="19"/>
              </w:rPr>
              <w:t>Negotiate space when playing racing and chasing games with others, adjusting speed or changing direction to avoid obstacles.</w:t>
            </w:r>
          </w:p>
          <w:p w14:paraId="4FE7B276" w14:textId="77777777" w:rsidR="000312C9" w:rsidRPr="00721669" w:rsidRDefault="000312C9" w:rsidP="000312C9">
            <w:pPr>
              <w:pStyle w:val="ListParagraph"/>
              <w:tabs>
                <w:tab w:val="left" w:pos="6520"/>
              </w:tabs>
              <w:spacing w:after="0" w:line="240" w:lineRule="auto"/>
              <w:ind w:left="178"/>
              <w:rPr>
                <w:rFonts w:ascii="Comic Sans MS" w:hAnsi="Comic Sans MS"/>
              </w:rPr>
            </w:pPr>
          </w:p>
        </w:tc>
      </w:tr>
    </w:tbl>
    <w:p w14:paraId="15A7883B" w14:textId="77777777" w:rsidR="00C46867" w:rsidRPr="00721669" w:rsidRDefault="00C46867">
      <w:pPr>
        <w:rPr>
          <w:rFonts w:ascii="Comic Sans MS" w:hAnsi="Comic Sans MS"/>
          <w:sz w:val="20"/>
          <w:szCs w:val="20"/>
        </w:rPr>
      </w:pPr>
    </w:p>
    <w:p w14:paraId="57220ACF"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04DBFA92" w14:textId="77777777" w:rsidTr="00470DE7">
        <w:tc>
          <w:tcPr>
            <w:tcW w:w="2988" w:type="dxa"/>
            <w:shd w:val="clear" w:color="auto" w:fill="auto"/>
          </w:tcPr>
          <w:p w14:paraId="50059D1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2673DF1"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4DBFF2D5"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7D3BCA2"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70F868DE"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6D5CFE9" w14:textId="77777777" w:rsidTr="00470DE7">
        <w:tc>
          <w:tcPr>
            <w:tcW w:w="2988" w:type="dxa"/>
            <w:shd w:val="clear" w:color="auto" w:fill="auto"/>
          </w:tcPr>
          <w:p w14:paraId="06287880"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59A38896" w14:textId="77777777" w:rsidR="00B57D77" w:rsidRPr="00470DE7" w:rsidRDefault="00B57D77">
            <w:pPr>
              <w:rPr>
                <w:rFonts w:ascii="Comic Sans MS" w:hAnsi="Comic Sans MS"/>
                <w:color w:val="FF0000"/>
                <w:sz w:val="20"/>
                <w:szCs w:val="20"/>
              </w:rPr>
            </w:pPr>
          </w:p>
          <w:p w14:paraId="71BBC445" w14:textId="77777777" w:rsidR="00B57D77" w:rsidRPr="00470DE7" w:rsidRDefault="00B57D77">
            <w:pPr>
              <w:rPr>
                <w:rFonts w:ascii="Comic Sans MS" w:hAnsi="Comic Sans MS"/>
                <w:sz w:val="20"/>
                <w:szCs w:val="20"/>
              </w:rPr>
            </w:pPr>
          </w:p>
          <w:p w14:paraId="4B658CD8" w14:textId="77777777" w:rsidR="00B57D7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Have an awareness of themselves, and previous visits to the hall.</w:t>
            </w:r>
          </w:p>
          <w:p w14:paraId="11D90507" w14:textId="77777777" w:rsidR="000312C9" w:rsidRPr="00470DE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For some this will be new.</w:t>
            </w:r>
          </w:p>
        </w:tc>
        <w:tc>
          <w:tcPr>
            <w:tcW w:w="2988" w:type="dxa"/>
            <w:shd w:val="clear" w:color="auto" w:fill="auto"/>
          </w:tcPr>
          <w:p w14:paraId="4DA286C1"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F18703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7956FC8" w14:textId="77777777" w:rsidR="00B57D77" w:rsidRDefault="000312C9">
            <w:pPr>
              <w:rPr>
                <w:rFonts w:ascii="Comic Sans MS" w:hAnsi="Comic Sans MS"/>
                <w:sz w:val="20"/>
                <w:szCs w:val="20"/>
              </w:rPr>
            </w:pPr>
            <w:r>
              <w:rPr>
                <w:rFonts w:ascii="Comic Sans MS" w:hAnsi="Comic Sans MS"/>
                <w:sz w:val="20"/>
                <w:szCs w:val="20"/>
              </w:rPr>
              <w:t>Learn to use the equipment</w:t>
            </w:r>
          </w:p>
          <w:p w14:paraId="5AEE0CEB" w14:textId="77777777" w:rsidR="000312C9" w:rsidRPr="000312C9" w:rsidRDefault="000312C9">
            <w:pPr>
              <w:rPr>
                <w:rFonts w:ascii="Comic Sans MS" w:hAnsi="Comic Sans MS"/>
                <w:sz w:val="20"/>
                <w:szCs w:val="20"/>
              </w:rPr>
            </w:pPr>
            <w:r>
              <w:rPr>
                <w:rFonts w:ascii="Comic Sans MS" w:hAnsi="Comic Sans MS"/>
                <w:sz w:val="20"/>
                <w:szCs w:val="20"/>
              </w:rPr>
              <w:t>Practice balancing and moving on different equipment.</w:t>
            </w:r>
          </w:p>
        </w:tc>
        <w:tc>
          <w:tcPr>
            <w:tcW w:w="2988" w:type="dxa"/>
            <w:shd w:val="clear" w:color="auto" w:fill="auto"/>
          </w:tcPr>
          <w:p w14:paraId="7972753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3708147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4C056CA6" w14:textId="77777777" w:rsidR="00B57D77" w:rsidRPr="00470DE7" w:rsidRDefault="000312C9" w:rsidP="000312C9">
            <w:pPr>
              <w:rPr>
                <w:rFonts w:ascii="Comic Sans MS" w:hAnsi="Comic Sans MS"/>
                <w:color w:val="FF0000"/>
                <w:sz w:val="20"/>
                <w:szCs w:val="20"/>
              </w:rPr>
            </w:pPr>
            <w:r>
              <w:rPr>
                <w:rFonts w:ascii="Comic Sans MS" w:hAnsi="Comic Sans MS"/>
                <w:sz w:val="20"/>
                <w:szCs w:val="20"/>
              </w:rPr>
              <w:t xml:space="preserve">Practice movements </w:t>
            </w:r>
          </w:p>
        </w:tc>
        <w:tc>
          <w:tcPr>
            <w:tcW w:w="2988" w:type="dxa"/>
            <w:shd w:val="clear" w:color="auto" w:fill="auto"/>
          </w:tcPr>
          <w:p w14:paraId="0725F33A"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55F0A028" w14:textId="77777777" w:rsidR="00721669" w:rsidRPr="00470DE7" w:rsidRDefault="000312C9" w:rsidP="00721669">
            <w:pPr>
              <w:rPr>
                <w:rFonts w:ascii="Comic Sans MS" w:hAnsi="Comic Sans MS"/>
                <w:color w:val="FF0000"/>
                <w:sz w:val="20"/>
                <w:szCs w:val="20"/>
              </w:rPr>
            </w:pPr>
            <w:r>
              <w:rPr>
                <w:rFonts w:ascii="Comic Sans MS" w:hAnsi="Comic Sans MS"/>
                <w:sz w:val="20"/>
                <w:szCs w:val="20"/>
              </w:rPr>
              <w:t>Practice movements in different places, transfer balancing skills to other areas of school.</w:t>
            </w:r>
          </w:p>
        </w:tc>
        <w:tc>
          <w:tcPr>
            <w:tcW w:w="2988" w:type="dxa"/>
            <w:shd w:val="clear" w:color="auto" w:fill="auto"/>
          </w:tcPr>
          <w:p w14:paraId="0B3CFF3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3E16BA6A" w14:textId="77777777" w:rsidR="008D1606" w:rsidRDefault="000312C9" w:rsidP="00721669">
            <w:pPr>
              <w:rPr>
                <w:rFonts w:ascii="Comic Sans MS" w:hAnsi="Comic Sans MS"/>
                <w:sz w:val="20"/>
                <w:szCs w:val="20"/>
              </w:rPr>
            </w:pPr>
            <w:r>
              <w:rPr>
                <w:rFonts w:ascii="Comic Sans MS" w:hAnsi="Comic Sans MS"/>
                <w:sz w:val="20"/>
                <w:szCs w:val="20"/>
              </w:rPr>
              <w:t>Transition to hall or forest school area well.</w:t>
            </w:r>
          </w:p>
          <w:p w14:paraId="08FA5685" w14:textId="77777777" w:rsidR="000312C9" w:rsidRPr="00470DE7" w:rsidRDefault="000312C9" w:rsidP="00721669">
            <w:pPr>
              <w:rPr>
                <w:rFonts w:ascii="Comic Sans MS" w:hAnsi="Comic Sans MS"/>
                <w:color w:val="FF0000"/>
                <w:sz w:val="20"/>
                <w:szCs w:val="20"/>
              </w:rPr>
            </w:pPr>
            <w:r>
              <w:rPr>
                <w:rFonts w:ascii="Comic Sans MS" w:hAnsi="Comic Sans MS"/>
                <w:sz w:val="20"/>
                <w:szCs w:val="20"/>
              </w:rPr>
              <w:t>Balance on a variety of equipment in different places.</w:t>
            </w:r>
          </w:p>
        </w:tc>
      </w:tr>
    </w:tbl>
    <w:p w14:paraId="5395DBD6"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5DD2" w14:textId="77777777" w:rsidR="007F3850" w:rsidRDefault="007F3850" w:rsidP="00470DE7">
      <w:pPr>
        <w:spacing w:after="0" w:line="240" w:lineRule="auto"/>
      </w:pPr>
      <w:r>
        <w:separator/>
      </w:r>
    </w:p>
  </w:endnote>
  <w:endnote w:type="continuationSeparator" w:id="0">
    <w:p w14:paraId="38186100" w14:textId="77777777" w:rsidR="007F3850" w:rsidRDefault="007F385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5634" w14:textId="77777777" w:rsidR="007F3850" w:rsidRDefault="007F3850" w:rsidP="00470DE7">
      <w:pPr>
        <w:spacing w:after="0" w:line="240" w:lineRule="auto"/>
      </w:pPr>
      <w:r>
        <w:separator/>
      </w:r>
    </w:p>
  </w:footnote>
  <w:footnote w:type="continuationSeparator" w:id="0">
    <w:p w14:paraId="37D2B253" w14:textId="77777777" w:rsidR="007F3850" w:rsidRDefault="007F385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91B" w14:textId="77777777" w:rsidR="007F3850" w:rsidRDefault="007F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8566747">
    <w:abstractNumId w:val="2"/>
  </w:num>
  <w:num w:numId="2" w16cid:durableId="2031490602">
    <w:abstractNumId w:val="6"/>
  </w:num>
  <w:num w:numId="3" w16cid:durableId="177089261">
    <w:abstractNumId w:val="8"/>
  </w:num>
  <w:num w:numId="4" w16cid:durableId="590090562">
    <w:abstractNumId w:val="4"/>
  </w:num>
  <w:num w:numId="5" w16cid:durableId="668600834">
    <w:abstractNumId w:val="7"/>
  </w:num>
  <w:num w:numId="6" w16cid:durableId="833378404">
    <w:abstractNumId w:val="1"/>
  </w:num>
  <w:num w:numId="7" w16cid:durableId="1256479660">
    <w:abstractNumId w:val="3"/>
  </w:num>
  <w:num w:numId="8" w16cid:durableId="1455827598">
    <w:abstractNumId w:val="0"/>
  </w:num>
  <w:num w:numId="9" w16cid:durableId="1494564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C6FF2"/>
    <w:rsid w:val="00146922"/>
    <w:rsid w:val="001542AF"/>
    <w:rsid w:val="001D7295"/>
    <w:rsid w:val="002C4AAF"/>
    <w:rsid w:val="00373795"/>
    <w:rsid w:val="00387212"/>
    <w:rsid w:val="003A5486"/>
    <w:rsid w:val="00434990"/>
    <w:rsid w:val="00470DE7"/>
    <w:rsid w:val="00497491"/>
    <w:rsid w:val="005D41E2"/>
    <w:rsid w:val="005F556D"/>
    <w:rsid w:val="00630686"/>
    <w:rsid w:val="006467FD"/>
    <w:rsid w:val="006D078D"/>
    <w:rsid w:val="00721669"/>
    <w:rsid w:val="0074754A"/>
    <w:rsid w:val="007B7A6A"/>
    <w:rsid w:val="007C0FC5"/>
    <w:rsid w:val="007F3850"/>
    <w:rsid w:val="008B07D4"/>
    <w:rsid w:val="008C60BA"/>
    <w:rsid w:val="008D1606"/>
    <w:rsid w:val="008D4944"/>
    <w:rsid w:val="009104C1"/>
    <w:rsid w:val="00993C2E"/>
    <w:rsid w:val="00B324B7"/>
    <w:rsid w:val="00B3329D"/>
    <w:rsid w:val="00B57D77"/>
    <w:rsid w:val="00C46867"/>
    <w:rsid w:val="00C5585C"/>
    <w:rsid w:val="00E56836"/>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F896"/>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Claire Jervis</cp:lastModifiedBy>
  <cp:revision>2</cp:revision>
  <dcterms:created xsi:type="dcterms:W3CDTF">2022-08-31T15:43:00Z</dcterms:created>
  <dcterms:modified xsi:type="dcterms:W3CDTF">2022-08-31T15:43:00Z</dcterms:modified>
</cp:coreProperties>
</file>