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F1F" w14:textId="77777777" w:rsidR="009104C1" w:rsidRDefault="009104C1">
      <w:pPr>
        <w:rPr>
          <w:rFonts w:ascii="Comic Sans MS" w:hAnsi="Comic Sans MS"/>
        </w:rPr>
      </w:pPr>
    </w:p>
    <w:p w14:paraId="45448ACE" w14:textId="77777777" w:rsidR="007C0FC5" w:rsidRDefault="009104C1" w:rsidP="007B7A6A">
      <w:pPr>
        <w:jc w:val="center"/>
        <w:rPr>
          <w:rFonts w:ascii="Comic Sans MS" w:hAnsi="Comic Sans MS"/>
        </w:rPr>
      </w:pPr>
      <w:r>
        <w:rPr>
          <w:noProof/>
        </w:rPr>
        <w:drawing>
          <wp:inline distT="0" distB="0" distL="0" distR="0" wp14:anchorId="7E30E87B" wp14:editId="3553C26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6956AEAE" wp14:editId="3D78364F">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14:paraId="6886E1FA" w14:textId="77777777" w:rsidTr="00735E08">
        <w:tc>
          <w:tcPr>
            <w:tcW w:w="12950" w:type="dxa"/>
            <w:shd w:val="clear" w:color="auto" w:fill="auto"/>
          </w:tcPr>
          <w:p w14:paraId="718DD08F"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750C6">
              <w:rPr>
                <w:rFonts w:ascii="Comic Sans MS" w:hAnsi="Comic Sans MS"/>
                <w:color w:val="FF0000"/>
              </w:rPr>
              <w:t>Art</w:t>
            </w:r>
          </w:p>
        </w:tc>
      </w:tr>
      <w:tr w:rsidR="00C46867" w:rsidRPr="009104C1" w14:paraId="7C253D79" w14:textId="77777777" w:rsidTr="00735E08">
        <w:tc>
          <w:tcPr>
            <w:tcW w:w="12950" w:type="dxa"/>
            <w:shd w:val="clear" w:color="auto" w:fill="auto"/>
          </w:tcPr>
          <w:p w14:paraId="1998208B" w14:textId="379560D9" w:rsidR="00C46867" w:rsidRPr="009104C1" w:rsidRDefault="00C46867" w:rsidP="00735E08">
            <w:pPr>
              <w:rPr>
                <w:rFonts w:ascii="Comic Sans MS" w:hAnsi="Comic Sans MS"/>
              </w:rPr>
            </w:pPr>
            <w:r w:rsidRPr="009104C1">
              <w:rPr>
                <w:rFonts w:ascii="Comic Sans MS" w:hAnsi="Comic Sans MS"/>
              </w:rPr>
              <w:t xml:space="preserve">Topic: </w:t>
            </w:r>
            <w:r w:rsidR="003F17EB">
              <w:rPr>
                <w:rFonts w:ascii="Comic Sans MS" w:hAnsi="Comic Sans MS"/>
              </w:rPr>
              <w:t xml:space="preserve">Wonder Women </w:t>
            </w:r>
          </w:p>
        </w:tc>
      </w:tr>
    </w:tbl>
    <w:p w14:paraId="3BB44803" w14:textId="77777777"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14:paraId="36017364" w14:textId="77777777" w:rsidTr="00BC3E05">
        <w:tc>
          <w:tcPr>
            <w:tcW w:w="3685" w:type="dxa"/>
            <w:shd w:val="clear" w:color="auto" w:fill="auto"/>
          </w:tcPr>
          <w:p w14:paraId="0E3B7B14" w14:textId="77777777"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14:paraId="1AED5588" w14:textId="2DC54E5C" w:rsidR="00BD0547" w:rsidRDefault="00BD0547" w:rsidP="007B1C34">
            <w:pPr>
              <w:rPr>
                <w:rFonts w:ascii="Comic Sans MS" w:hAnsi="Comic Sans MS"/>
              </w:rPr>
            </w:pPr>
            <w:r>
              <w:rPr>
                <w:rFonts w:ascii="Comic Sans MS" w:hAnsi="Comic Sans MS"/>
              </w:rPr>
              <w:t xml:space="preserve">Exposition – discuss </w:t>
            </w:r>
            <w:r w:rsidR="003F17EB">
              <w:rPr>
                <w:rFonts w:ascii="Comic Sans MS" w:hAnsi="Comic Sans MS"/>
              </w:rPr>
              <w:t xml:space="preserve">famous women. What do we know about Beatrix Potter? </w:t>
            </w:r>
          </w:p>
          <w:p w14:paraId="1DF6FCC7" w14:textId="49D41838" w:rsidR="00BD0547" w:rsidRDefault="00BD0547" w:rsidP="007B1C34">
            <w:pPr>
              <w:rPr>
                <w:rFonts w:ascii="Comic Sans MS" w:hAnsi="Comic Sans MS"/>
              </w:rPr>
            </w:pPr>
            <w:r>
              <w:rPr>
                <w:rFonts w:ascii="Comic Sans MS" w:hAnsi="Comic Sans MS"/>
              </w:rPr>
              <w:t xml:space="preserve">Groups – </w:t>
            </w:r>
            <w:r w:rsidR="003F17EB">
              <w:rPr>
                <w:rFonts w:ascii="Comic Sans MS" w:hAnsi="Comic Sans MS"/>
              </w:rPr>
              <w:t xml:space="preserve">Create a collage of Beatrix Potter images </w:t>
            </w:r>
          </w:p>
          <w:p w14:paraId="274C24E1" w14:textId="77777777"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14:paraId="2F2F8343" w14:textId="77777777"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Pr>
                <w:rFonts w:ascii="Comic Sans MS" w:hAnsi="Comic Sans MS"/>
                <w:b/>
                <w:u w:val="single"/>
              </w:rPr>
              <w:t xml:space="preserve">‘learn it’ </w:t>
            </w:r>
          </w:p>
          <w:p w14:paraId="4CCB6BAB" w14:textId="78BD2213" w:rsidR="00BC3E05" w:rsidRDefault="00D35346" w:rsidP="00BC3E05">
            <w:pPr>
              <w:rPr>
                <w:rFonts w:ascii="Comic Sans MS" w:hAnsi="Comic Sans MS"/>
                <w:b/>
                <w:u w:val="single"/>
              </w:rPr>
            </w:pPr>
            <w:r>
              <w:rPr>
                <w:rFonts w:ascii="Comic Sans MS" w:hAnsi="Comic Sans MS"/>
                <w:b/>
                <w:u w:val="single"/>
              </w:rPr>
              <w:t xml:space="preserve">Beatrix Potter </w:t>
            </w:r>
          </w:p>
          <w:p w14:paraId="32EE6028" w14:textId="3D7DB719" w:rsidR="00BD0547" w:rsidRDefault="00BD0547" w:rsidP="00BC3E05">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w:t>
            </w:r>
            <w:r w:rsidR="00D35346">
              <w:rPr>
                <w:rFonts w:ascii="Comic Sans MS" w:hAnsi="Comic Sans MS"/>
              </w:rPr>
              <w:t xml:space="preserve">Explore the work of Beatrix Potter </w:t>
            </w:r>
          </w:p>
          <w:p w14:paraId="7DEB9A9F" w14:textId="06F56745" w:rsidR="00BD0547" w:rsidRDefault="00ED4EDC" w:rsidP="00BC3E05">
            <w:pPr>
              <w:rPr>
                <w:rFonts w:ascii="Comic Sans MS" w:hAnsi="Comic Sans MS"/>
              </w:rPr>
            </w:pPr>
            <w:r>
              <w:rPr>
                <w:rFonts w:ascii="Comic Sans MS" w:hAnsi="Comic Sans MS"/>
              </w:rPr>
              <w:t xml:space="preserve">Groups – </w:t>
            </w:r>
            <w:r w:rsidR="00D35346">
              <w:rPr>
                <w:rFonts w:ascii="Comic Sans MS" w:hAnsi="Comic Sans MS"/>
              </w:rPr>
              <w:t xml:space="preserve">Draw sketches  Peter Rabbit and characters </w:t>
            </w:r>
          </w:p>
          <w:p w14:paraId="5297B986" w14:textId="77777777" w:rsidR="00BD0547" w:rsidRPr="00BD0547" w:rsidRDefault="00BD0547" w:rsidP="00BC3E05">
            <w:pPr>
              <w:rPr>
                <w:rFonts w:ascii="Comic Sans MS" w:hAnsi="Comic Sans MS"/>
              </w:rPr>
            </w:pPr>
            <w:r>
              <w:rPr>
                <w:rFonts w:ascii="Comic Sans MS" w:hAnsi="Comic Sans MS"/>
              </w:rPr>
              <w:t xml:space="preserve">Plenary – Share work. </w:t>
            </w:r>
          </w:p>
        </w:tc>
        <w:tc>
          <w:tcPr>
            <w:tcW w:w="2880" w:type="dxa"/>
            <w:shd w:val="clear" w:color="auto" w:fill="auto"/>
          </w:tcPr>
          <w:p w14:paraId="21B53BF3" w14:textId="77777777"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14:paraId="157ED958" w14:textId="77777777" w:rsidR="00D35346" w:rsidRDefault="00D35346" w:rsidP="00D35346">
            <w:pPr>
              <w:rPr>
                <w:rFonts w:ascii="Comic Sans MS" w:hAnsi="Comic Sans MS"/>
                <w:b/>
                <w:u w:val="single"/>
              </w:rPr>
            </w:pPr>
            <w:r>
              <w:rPr>
                <w:rFonts w:ascii="Comic Sans MS" w:hAnsi="Comic Sans MS"/>
                <w:b/>
                <w:u w:val="single"/>
              </w:rPr>
              <w:t xml:space="preserve">Beatrix Potter </w:t>
            </w:r>
          </w:p>
          <w:p w14:paraId="3E64C435" w14:textId="77777777" w:rsidR="00D35346" w:rsidRDefault="00D35346" w:rsidP="00D35346">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Beatrix Potter </w:t>
            </w:r>
          </w:p>
          <w:p w14:paraId="3AC80AC8" w14:textId="77777777" w:rsidR="00D35346" w:rsidRDefault="00D35346" w:rsidP="00D35346">
            <w:pPr>
              <w:rPr>
                <w:rFonts w:ascii="Comic Sans MS" w:hAnsi="Comic Sans MS"/>
              </w:rPr>
            </w:pPr>
            <w:r>
              <w:rPr>
                <w:rFonts w:ascii="Comic Sans MS" w:hAnsi="Comic Sans MS"/>
              </w:rPr>
              <w:t xml:space="preserve">Groups – Draw sketches  Peter Rabbit and characters </w:t>
            </w:r>
          </w:p>
          <w:p w14:paraId="22731393" w14:textId="27527938" w:rsidR="00BD0547" w:rsidRPr="00BD0547" w:rsidRDefault="00D35346" w:rsidP="00D35346">
            <w:pPr>
              <w:rPr>
                <w:rFonts w:ascii="Comic Sans MS" w:hAnsi="Comic Sans MS"/>
                <w:b/>
                <w:u w:val="single"/>
              </w:rPr>
            </w:pPr>
            <w:r>
              <w:rPr>
                <w:rFonts w:ascii="Comic Sans MS" w:hAnsi="Comic Sans MS"/>
              </w:rPr>
              <w:t>Plenary – Share work.</w:t>
            </w:r>
          </w:p>
        </w:tc>
        <w:tc>
          <w:tcPr>
            <w:tcW w:w="3150" w:type="dxa"/>
          </w:tcPr>
          <w:p w14:paraId="33C2B6A2" w14:textId="77777777"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 xml:space="preserve">‘learn it’ </w:t>
            </w:r>
          </w:p>
          <w:p w14:paraId="15027AFB" w14:textId="77777777" w:rsidR="00D35346" w:rsidRDefault="004C04C0" w:rsidP="00D35346">
            <w:pPr>
              <w:rPr>
                <w:rFonts w:ascii="Comic Sans MS" w:hAnsi="Comic Sans MS"/>
                <w:b/>
                <w:u w:val="single"/>
              </w:rPr>
            </w:pPr>
            <w:r>
              <w:rPr>
                <w:rFonts w:ascii="Comic Sans MS" w:hAnsi="Comic Sans MS"/>
              </w:rPr>
              <w:t xml:space="preserve"> </w:t>
            </w:r>
            <w:r w:rsidR="00D35346">
              <w:rPr>
                <w:rFonts w:ascii="Comic Sans MS" w:hAnsi="Comic Sans MS"/>
                <w:b/>
                <w:u w:val="single"/>
              </w:rPr>
              <w:t xml:space="preserve">Beatrix Potter </w:t>
            </w:r>
          </w:p>
          <w:p w14:paraId="1B34BD90" w14:textId="77777777" w:rsidR="00D35346" w:rsidRDefault="00D35346" w:rsidP="00D35346">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Beatrix Potter </w:t>
            </w:r>
          </w:p>
          <w:p w14:paraId="5158F0A3" w14:textId="61CBA366" w:rsidR="00D35346" w:rsidRDefault="00D35346" w:rsidP="00D35346">
            <w:pPr>
              <w:rPr>
                <w:rFonts w:ascii="Comic Sans MS" w:hAnsi="Comic Sans MS"/>
              </w:rPr>
            </w:pPr>
            <w:r>
              <w:rPr>
                <w:rFonts w:ascii="Comic Sans MS" w:hAnsi="Comic Sans MS"/>
              </w:rPr>
              <w:t>Groups – Draw sketches</w:t>
            </w:r>
            <w:r>
              <w:rPr>
                <w:rFonts w:ascii="Comic Sans MS" w:hAnsi="Comic Sans MS"/>
              </w:rPr>
              <w:t xml:space="preserve"> and lightly </w:t>
            </w:r>
            <w:proofErr w:type="spellStart"/>
            <w:r>
              <w:rPr>
                <w:rFonts w:ascii="Comic Sans MS" w:hAnsi="Comic Sans MS"/>
              </w:rPr>
              <w:t>colour</w:t>
            </w:r>
            <w:proofErr w:type="spellEnd"/>
            <w:r>
              <w:rPr>
                <w:rFonts w:ascii="Comic Sans MS" w:hAnsi="Comic Sans MS"/>
              </w:rPr>
              <w:t xml:space="preserve">  Peter Rabbit and characters </w:t>
            </w:r>
          </w:p>
          <w:p w14:paraId="2205079A" w14:textId="5C148750" w:rsidR="004C04C0" w:rsidRPr="004C04C0" w:rsidRDefault="00D35346" w:rsidP="00D35346">
            <w:pPr>
              <w:rPr>
                <w:rFonts w:ascii="Comic Sans MS" w:hAnsi="Comic Sans MS"/>
              </w:rPr>
            </w:pPr>
            <w:r>
              <w:rPr>
                <w:rFonts w:ascii="Comic Sans MS" w:hAnsi="Comic Sans MS"/>
              </w:rPr>
              <w:t>Plenary – Share work.</w:t>
            </w:r>
          </w:p>
        </w:tc>
      </w:tr>
      <w:tr w:rsidR="00BC3E05" w:rsidRPr="009104C1" w14:paraId="06E177D1" w14:textId="77777777" w:rsidTr="00BC3E05">
        <w:tc>
          <w:tcPr>
            <w:tcW w:w="3685" w:type="dxa"/>
            <w:shd w:val="clear" w:color="auto" w:fill="auto"/>
          </w:tcPr>
          <w:p w14:paraId="70B49200" w14:textId="77777777"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Lesson 2</w:t>
            </w:r>
            <w:r w:rsidR="004C04C0" w:rsidRPr="009104C1">
              <w:rPr>
                <w:rFonts w:ascii="Comic Sans MS" w:hAnsi="Comic Sans MS"/>
                <w:b/>
                <w:u w:val="single"/>
              </w:rPr>
              <w:t xml:space="preserve"> </w:t>
            </w:r>
            <w:r w:rsidR="004C04C0">
              <w:rPr>
                <w:rFonts w:ascii="Comic Sans MS" w:hAnsi="Comic Sans MS"/>
                <w:b/>
                <w:u w:val="single"/>
              </w:rPr>
              <w:t xml:space="preserve">‘check it’ </w:t>
            </w:r>
          </w:p>
          <w:p w14:paraId="61063CD5" w14:textId="77777777" w:rsidR="00D35346" w:rsidRDefault="0073052B" w:rsidP="00D35346">
            <w:pPr>
              <w:rPr>
                <w:rFonts w:ascii="Comic Sans MS" w:hAnsi="Comic Sans MS"/>
                <w:b/>
                <w:u w:val="single"/>
              </w:rPr>
            </w:pPr>
            <w:r>
              <w:rPr>
                <w:rFonts w:ascii="Comic Sans MS" w:hAnsi="Comic Sans MS"/>
              </w:rPr>
              <w:t xml:space="preserve"> </w:t>
            </w:r>
            <w:r w:rsidR="00D35346">
              <w:rPr>
                <w:rFonts w:ascii="Comic Sans MS" w:hAnsi="Comic Sans MS"/>
                <w:b/>
                <w:u w:val="single"/>
              </w:rPr>
              <w:t xml:space="preserve">Beatrix Potter </w:t>
            </w:r>
          </w:p>
          <w:p w14:paraId="4758A5D3" w14:textId="77777777" w:rsidR="00D35346" w:rsidRDefault="00D35346" w:rsidP="00D35346">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Beatrix Potter </w:t>
            </w:r>
          </w:p>
          <w:p w14:paraId="2EDE5F74" w14:textId="7A1DC855" w:rsidR="00D35346" w:rsidRDefault="00D35346" w:rsidP="00D35346">
            <w:pPr>
              <w:rPr>
                <w:rFonts w:ascii="Comic Sans MS" w:hAnsi="Comic Sans MS"/>
              </w:rPr>
            </w:pPr>
            <w:r>
              <w:rPr>
                <w:rFonts w:ascii="Comic Sans MS" w:hAnsi="Comic Sans MS"/>
              </w:rPr>
              <w:t xml:space="preserve">Groups – Draw </w:t>
            </w:r>
            <w:r>
              <w:rPr>
                <w:rFonts w:ascii="Comic Sans MS" w:hAnsi="Comic Sans MS"/>
              </w:rPr>
              <w:t>portraits of Beatrix Potter using sketching techniques</w:t>
            </w:r>
            <w:r>
              <w:rPr>
                <w:rFonts w:ascii="Comic Sans MS" w:hAnsi="Comic Sans MS"/>
              </w:rPr>
              <w:t xml:space="preserve"> </w:t>
            </w:r>
          </w:p>
          <w:p w14:paraId="248DFBB7" w14:textId="2400A9C7" w:rsidR="00BC3E05" w:rsidRPr="009104C1" w:rsidRDefault="00D35346" w:rsidP="00D35346">
            <w:pPr>
              <w:rPr>
                <w:rFonts w:ascii="Comic Sans MS" w:hAnsi="Comic Sans MS"/>
                <w:b/>
                <w:u w:val="single"/>
              </w:rPr>
            </w:pPr>
            <w:r>
              <w:rPr>
                <w:rFonts w:ascii="Comic Sans MS" w:hAnsi="Comic Sans MS"/>
              </w:rPr>
              <w:t>Plenary – Share work.</w:t>
            </w:r>
          </w:p>
        </w:tc>
        <w:tc>
          <w:tcPr>
            <w:tcW w:w="3240" w:type="dxa"/>
            <w:shd w:val="clear" w:color="auto" w:fill="auto"/>
          </w:tcPr>
          <w:p w14:paraId="75FE68F4" w14:textId="77777777" w:rsidR="004C04C0" w:rsidRDefault="004C04C0" w:rsidP="004C04C0">
            <w:pPr>
              <w:rPr>
                <w:rFonts w:ascii="Comic Sans MS" w:hAnsi="Comic Sans MS"/>
                <w:b/>
                <w:u w:val="single"/>
              </w:rPr>
            </w:pP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‘check it’ </w:t>
            </w:r>
          </w:p>
          <w:p w14:paraId="3C0D51CD" w14:textId="60D96F0F" w:rsidR="004C04C0" w:rsidRDefault="00744E3E" w:rsidP="004C04C0">
            <w:pPr>
              <w:rPr>
                <w:rFonts w:ascii="Comic Sans MS" w:hAnsi="Comic Sans MS"/>
                <w:b/>
                <w:u w:val="single"/>
              </w:rPr>
            </w:pPr>
            <w:r>
              <w:rPr>
                <w:rFonts w:ascii="Comic Sans MS" w:hAnsi="Comic Sans MS"/>
                <w:b/>
                <w:u w:val="single"/>
              </w:rPr>
              <w:t xml:space="preserve">Beatrix Potter </w:t>
            </w:r>
            <w:r w:rsidR="004C04C0" w:rsidRPr="00BD0547">
              <w:rPr>
                <w:rFonts w:ascii="Comic Sans MS" w:hAnsi="Comic Sans MS"/>
                <w:b/>
                <w:u w:val="single"/>
              </w:rPr>
              <w:t xml:space="preserve"> </w:t>
            </w:r>
          </w:p>
          <w:p w14:paraId="15AB80A0" w14:textId="77777777" w:rsidR="00D35346" w:rsidRDefault="00D35346" w:rsidP="00D35346">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Explore the work of Beatrix Potter </w:t>
            </w:r>
          </w:p>
          <w:p w14:paraId="6F72347E" w14:textId="37B9D1B3" w:rsidR="00D35346" w:rsidRDefault="00D35346" w:rsidP="00D35346">
            <w:pPr>
              <w:rPr>
                <w:rFonts w:ascii="Comic Sans MS" w:hAnsi="Comic Sans MS"/>
              </w:rPr>
            </w:pPr>
            <w:r>
              <w:rPr>
                <w:rFonts w:ascii="Comic Sans MS" w:hAnsi="Comic Sans MS"/>
              </w:rPr>
              <w:t xml:space="preserve">Groups – </w:t>
            </w:r>
            <w:r>
              <w:rPr>
                <w:rFonts w:ascii="Comic Sans MS" w:hAnsi="Comic Sans MS"/>
              </w:rPr>
              <w:t xml:space="preserve">Paint portraits of Beatrix Potter  </w:t>
            </w:r>
            <w:r>
              <w:rPr>
                <w:rFonts w:ascii="Comic Sans MS" w:hAnsi="Comic Sans MS"/>
              </w:rPr>
              <w:t xml:space="preserve"> </w:t>
            </w:r>
          </w:p>
          <w:p w14:paraId="0221AEA7" w14:textId="0B54B2B9" w:rsidR="00BC3E05" w:rsidRPr="003E3C46" w:rsidRDefault="00D35346" w:rsidP="00D35346">
            <w:pPr>
              <w:rPr>
                <w:rFonts w:ascii="Comic Sans MS" w:hAnsi="Comic Sans MS"/>
              </w:rPr>
            </w:pPr>
            <w:r>
              <w:rPr>
                <w:rFonts w:ascii="Comic Sans MS" w:hAnsi="Comic Sans MS"/>
              </w:rPr>
              <w:t>Plenary – Share work.</w:t>
            </w:r>
          </w:p>
        </w:tc>
        <w:tc>
          <w:tcPr>
            <w:tcW w:w="2880" w:type="dxa"/>
            <w:shd w:val="clear" w:color="auto" w:fill="auto"/>
          </w:tcPr>
          <w:p w14:paraId="6135FA8F" w14:textId="77777777"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Lesson 3</w:t>
            </w:r>
            <w:r w:rsidR="004C04C0" w:rsidRPr="009104C1">
              <w:rPr>
                <w:rFonts w:ascii="Comic Sans MS" w:hAnsi="Comic Sans MS"/>
                <w:b/>
                <w:u w:val="single"/>
              </w:rPr>
              <w:t xml:space="preserve"> </w:t>
            </w:r>
            <w:r w:rsidR="004C04C0">
              <w:rPr>
                <w:rFonts w:ascii="Comic Sans MS" w:hAnsi="Comic Sans MS"/>
                <w:b/>
                <w:u w:val="single"/>
              </w:rPr>
              <w:t xml:space="preserve">‘check it’ </w:t>
            </w:r>
          </w:p>
          <w:p w14:paraId="6EDA1B23" w14:textId="55DBD67A" w:rsidR="004C04C0" w:rsidRDefault="00744E3E" w:rsidP="004C04C0">
            <w:pPr>
              <w:rPr>
                <w:rFonts w:ascii="Comic Sans MS" w:hAnsi="Comic Sans MS"/>
                <w:b/>
                <w:u w:val="single"/>
              </w:rPr>
            </w:pPr>
            <w:r>
              <w:rPr>
                <w:rFonts w:ascii="Comic Sans MS" w:hAnsi="Comic Sans MS"/>
                <w:b/>
                <w:u w:val="single"/>
              </w:rPr>
              <w:t xml:space="preserve">Beatrix Potter </w:t>
            </w:r>
            <w:r w:rsidR="004C04C0" w:rsidRPr="00BD0547">
              <w:rPr>
                <w:rFonts w:ascii="Comic Sans MS" w:hAnsi="Comic Sans MS"/>
                <w:b/>
                <w:u w:val="single"/>
              </w:rPr>
              <w:t xml:space="preserve"> </w:t>
            </w:r>
          </w:p>
          <w:p w14:paraId="17E50C81" w14:textId="27E5AC72" w:rsidR="00BC3E05" w:rsidRPr="003F53B0" w:rsidRDefault="00744E3E" w:rsidP="0073052B">
            <w:pPr>
              <w:rPr>
                <w:rFonts w:ascii="Comic Sans MS" w:hAnsi="Comic Sans MS"/>
              </w:rPr>
            </w:pPr>
            <w:r>
              <w:rPr>
                <w:rFonts w:ascii="Comic Sans MS" w:hAnsi="Comic Sans MS"/>
              </w:rPr>
              <w:t xml:space="preserve">Visit </w:t>
            </w:r>
            <w:r w:rsidR="003F53B0">
              <w:rPr>
                <w:rFonts w:ascii="Comic Sans MS" w:hAnsi="Comic Sans MS"/>
              </w:rPr>
              <w:t xml:space="preserve">to </w:t>
            </w:r>
          </w:p>
        </w:tc>
        <w:tc>
          <w:tcPr>
            <w:tcW w:w="3150" w:type="dxa"/>
          </w:tcPr>
          <w:p w14:paraId="491D5F65" w14:textId="77777777" w:rsidR="00BC3E05" w:rsidRDefault="00BC3E05" w:rsidP="00735E08">
            <w:pPr>
              <w:rPr>
                <w:rFonts w:ascii="Comic Sans MS" w:hAnsi="Comic Sans MS"/>
              </w:rPr>
            </w:pPr>
          </w:p>
        </w:tc>
      </w:tr>
    </w:tbl>
    <w:p w14:paraId="12BE4367"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4"/>
        <w:gridCol w:w="6476"/>
      </w:tblGrid>
      <w:tr w:rsidR="00C46867" w:rsidRPr="009104C1" w14:paraId="43067DB9" w14:textId="77777777" w:rsidTr="00735E08">
        <w:tc>
          <w:tcPr>
            <w:tcW w:w="6588" w:type="dxa"/>
            <w:shd w:val="clear" w:color="auto" w:fill="auto"/>
          </w:tcPr>
          <w:p w14:paraId="282C7BEB" w14:textId="77777777" w:rsidR="00C46867" w:rsidRPr="009104C1" w:rsidRDefault="00C46867" w:rsidP="00735E08">
            <w:pPr>
              <w:rPr>
                <w:rFonts w:ascii="Comic Sans MS" w:hAnsi="Comic Sans MS"/>
              </w:rPr>
            </w:pPr>
            <w:r w:rsidRPr="009104C1">
              <w:rPr>
                <w:rFonts w:ascii="Comic Sans MS" w:hAnsi="Comic Sans MS"/>
              </w:rPr>
              <w:lastRenderedPageBreak/>
              <w:t>Substantive Knowledge  (Content)</w:t>
            </w:r>
          </w:p>
        </w:tc>
        <w:tc>
          <w:tcPr>
            <w:tcW w:w="6588" w:type="dxa"/>
            <w:shd w:val="clear" w:color="auto" w:fill="auto"/>
          </w:tcPr>
          <w:p w14:paraId="4D9AB45F" w14:textId="77777777"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14:paraId="5B8C170E" w14:textId="77777777" w:rsidTr="00735E08">
        <w:tc>
          <w:tcPr>
            <w:tcW w:w="6588" w:type="dxa"/>
            <w:shd w:val="clear" w:color="auto" w:fill="auto"/>
          </w:tcPr>
          <w:p w14:paraId="605853B1" w14:textId="77777777" w:rsidR="005602C5" w:rsidRPr="00832F61" w:rsidRDefault="005602C5" w:rsidP="005602C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Drawing </w:t>
            </w:r>
          </w:p>
          <w:p w14:paraId="378F8531"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 thin.</w:t>
            </w:r>
          </w:p>
          <w:p w14:paraId="17F5851D"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drawing techniques.</w:t>
            </w:r>
          </w:p>
          <w:p w14:paraId="41007AFC" w14:textId="77777777" w:rsidR="005602C5" w:rsidRDefault="005602C5" w:rsidP="005602C5">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drawing, with a range of materials.</w:t>
            </w:r>
          </w:p>
          <w:p w14:paraId="10A9ECE5" w14:textId="77777777" w:rsidR="005602C5" w:rsidRPr="00832F61" w:rsidRDefault="005602C5" w:rsidP="005602C5">
            <w:pPr>
              <w:rPr>
                <w:rFonts w:ascii="Comic Sans MS" w:hAnsi="Comic Sans MS" w:cs="Roboto"/>
                <w:color w:val="000000"/>
                <w:sz w:val="20"/>
                <w:szCs w:val="20"/>
              </w:rPr>
            </w:pPr>
          </w:p>
          <w:p w14:paraId="61F1DA71" w14:textId="77777777" w:rsidR="005602C5" w:rsidRDefault="005602C5" w:rsidP="005602C5">
            <w:pPr>
              <w:rPr>
                <w:rFonts w:ascii="Comic Sans MS" w:hAnsi="Comic Sans MS" w:cs="Roboto"/>
                <w:b/>
                <w:color w:val="000000"/>
                <w:sz w:val="20"/>
                <w:szCs w:val="20"/>
                <w:u w:val="single"/>
              </w:rPr>
            </w:pPr>
          </w:p>
          <w:p w14:paraId="1656054F" w14:textId="77777777" w:rsidR="005602C5" w:rsidRPr="00832F61" w:rsidRDefault="005602C5" w:rsidP="005602C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Painting </w:t>
            </w:r>
          </w:p>
          <w:p w14:paraId="7D165C85" w14:textId="77777777" w:rsidR="005602C5" w:rsidRPr="00832F61"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continue exploring using a variety of different brushes to see what happens. They use the language of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accurately when mixing, e.g. shade, primary and tint. Children begin to experiment with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for effect and mood.</w:t>
            </w:r>
          </w:p>
          <w:p w14:paraId="27417085" w14:textId="363644DC" w:rsidR="004C04C0" w:rsidRPr="005602C5" w:rsidRDefault="005602C5" w:rsidP="005602C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painting techniques.</w:t>
            </w:r>
          </w:p>
        </w:tc>
        <w:tc>
          <w:tcPr>
            <w:tcW w:w="6588" w:type="dxa"/>
            <w:shd w:val="clear" w:color="auto" w:fill="auto"/>
          </w:tcPr>
          <w:p w14:paraId="07F16996" w14:textId="386924CA" w:rsidR="005602C5" w:rsidRPr="00595500" w:rsidRDefault="005602C5" w:rsidP="005602C5">
            <w:pPr>
              <w:pStyle w:val="Pa11"/>
              <w:rPr>
                <w:rFonts w:ascii="Comic Sans MS" w:hAnsi="Comic Sans MS" w:cs="Roboto"/>
                <w:color w:val="000000"/>
                <w:sz w:val="20"/>
                <w:szCs w:val="20"/>
              </w:rPr>
            </w:pPr>
            <w:r>
              <w:rPr>
                <w:rFonts w:ascii="Comic Sans MS" w:hAnsi="Comic Sans MS" w:cs="Roboto"/>
                <w:b/>
                <w:bCs/>
                <w:color w:val="000000"/>
                <w:sz w:val="20"/>
                <w:szCs w:val="20"/>
              </w:rPr>
              <w:t xml:space="preserve">Drawing - </w:t>
            </w:r>
            <w:r w:rsidRPr="00595500">
              <w:rPr>
                <w:rFonts w:ascii="Comic Sans MS" w:hAnsi="Comic Sans MS" w:cs="Roboto"/>
                <w:b/>
                <w:bCs/>
                <w:color w:val="000000"/>
                <w:sz w:val="20"/>
                <w:szCs w:val="20"/>
              </w:rPr>
              <w:t>Children can:</w:t>
            </w:r>
          </w:p>
          <w:p w14:paraId="536C52E4" w14:textId="77777777" w:rsidR="005602C5" w:rsidRPr="00595500" w:rsidRDefault="005602C5" w:rsidP="005602C5">
            <w:pPr>
              <w:pStyle w:val="Default"/>
              <w:rPr>
                <w:rFonts w:ascii="Comic Sans MS" w:hAnsi="Comic Sans MS"/>
                <w:sz w:val="20"/>
                <w:szCs w:val="20"/>
              </w:rPr>
            </w:pPr>
            <w:proofErr w:type="spellStart"/>
            <w:r w:rsidRPr="00595500">
              <w:rPr>
                <w:rStyle w:val="A7"/>
                <w:rFonts w:ascii="Comic Sans MS" w:hAnsi="Comic Sans MS"/>
              </w:rPr>
              <w:t>a</w:t>
            </w:r>
            <w:proofErr w:type="spellEnd"/>
            <w:r w:rsidRPr="00595500">
              <w:rPr>
                <w:rStyle w:val="A7"/>
                <w:rFonts w:ascii="Comic Sans MS" w:hAnsi="Comic Sans MS"/>
              </w:rPr>
              <w:t xml:space="preserve"> </w:t>
            </w:r>
            <w:r w:rsidRPr="00595500">
              <w:rPr>
                <w:rFonts w:ascii="Comic Sans MS" w:hAnsi="Comic Sans MS"/>
                <w:sz w:val="20"/>
                <w:szCs w:val="20"/>
              </w:rPr>
              <w:t>experiment with showing line, tone and texture with different hardness of pencils;</w:t>
            </w:r>
          </w:p>
          <w:p w14:paraId="7DB4E5E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use shading to show light and shadow effects;</w:t>
            </w:r>
          </w:p>
          <w:p w14:paraId="1FE45FB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use different materials to draw, e.g. pastels, chalk, felt tips;</w:t>
            </w:r>
          </w:p>
          <w:p w14:paraId="17384A3E"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show an awareness of space when drawing;</w:t>
            </w:r>
          </w:p>
          <w:p w14:paraId="6584FBCC" w14:textId="77777777" w:rsidR="005602C5" w:rsidRPr="00595500" w:rsidRDefault="005602C5" w:rsidP="005602C5">
            <w:pPr>
              <w:pStyle w:val="Default"/>
              <w:rPr>
                <w:rFonts w:ascii="Comic Sans MS" w:hAnsi="Comic Sans MS"/>
                <w:sz w:val="20"/>
                <w:szCs w:val="20"/>
              </w:rPr>
            </w:pPr>
            <w:proofErr w:type="spellStart"/>
            <w:r w:rsidRPr="00595500">
              <w:rPr>
                <w:rStyle w:val="A7"/>
                <w:rFonts w:ascii="Comic Sans MS" w:hAnsi="Comic Sans MS"/>
              </w:rPr>
              <w:t>e</w:t>
            </w:r>
            <w:proofErr w:type="spellEnd"/>
            <w:r w:rsidRPr="00595500">
              <w:rPr>
                <w:rStyle w:val="A7"/>
                <w:rFonts w:ascii="Comic Sans MS" w:hAnsi="Comic Sans MS"/>
              </w:rPr>
              <w:t xml:space="preserve"> </w:t>
            </w:r>
            <w:r w:rsidRPr="00595500">
              <w:rPr>
                <w:rFonts w:ascii="Comic Sans MS" w:hAnsi="Comic Sans MS"/>
                <w:sz w:val="20"/>
                <w:szCs w:val="20"/>
              </w:rPr>
              <w:t>use key vocabulary to demonstrate knowledge and understanding in this strand: portrait, light, dark, tone, shadow, line, pattern, texture, form, shape, tone, outline.</w:t>
            </w:r>
          </w:p>
          <w:p w14:paraId="76AE27E0" w14:textId="58097AAC" w:rsidR="005602C5" w:rsidRPr="00595500" w:rsidRDefault="005602C5" w:rsidP="005602C5">
            <w:pPr>
              <w:pStyle w:val="Pa11"/>
              <w:rPr>
                <w:rFonts w:ascii="Comic Sans MS" w:hAnsi="Comic Sans MS" w:cs="Roboto"/>
                <w:color w:val="000000"/>
                <w:sz w:val="20"/>
                <w:szCs w:val="20"/>
              </w:rPr>
            </w:pPr>
            <w:r>
              <w:rPr>
                <w:rFonts w:ascii="Comic Sans MS" w:hAnsi="Comic Sans MS" w:cs="Roboto"/>
                <w:b/>
                <w:bCs/>
                <w:color w:val="000000"/>
                <w:sz w:val="20"/>
                <w:szCs w:val="20"/>
              </w:rPr>
              <w:t xml:space="preserve">Painting - </w:t>
            </w:r>
            <w:r w:rsidRPr="00595500">
              <w:rPr>
                <w:rFonts w:ascii="Comic Sans MS" w:hAnsi="Comic Sans MS" w:cs="Roboto"/>
                <w:b/>
                <w:bCs/>
                <w:color w:val="000000"/>
                <w:sz w:val="20"/>
                <w:szCs w:val="20"/>
              </w:rPr>
              <w:t>Children can:</w:t>
            </w:r>
          </w:p>
          <w:p w14:paraId="123CAB6C"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varied brush techniques to create shapes, textures, patterns and lines;</w:t>
            </w:r>
          </w:p>
          <w:p w14:paraId="3C890934"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 xml:space="preserve">mix </w:t>
            </w:r>
            <w:proofErr w:type="spellStart"/>
            <w:r w:rsidRPr="00595500">
              <w:rPr>
                <w:rFonts w:ascii="Comic Sans MS" w:hAnsi="Comic Sans MS"/>
                <w:sz w:val="20"/>
                <w:szCs w:val="20"/>
              </w:rPr>
              <w:t>colours</w:t>
            </w:r>
            <w:proofErr w:type="spellEnd"/>
            <w:r w:rsidRPr="00595500">
              <w:rPr>
                <w:rFonts w:ascii="Comic Sans MS" w:hAnsi="Comic Sans MS"/>
                <w:sz w:val="20"/>
                <w:szCs w:val="20"/>
              </w:rPr>
              <w:t xml:space="preserve"> effectively using the correct language, e.g. tint, shade, primary and secondary;</w:t>
            </w:r>
          </w:p>
          <w:p w14:paraId="7032E7DB" w14:textId="77777777" w:rsidR="005602C5" w:rsidRPr="00595500" w:rsidRDefault="005602C5" w:rsidP="005602C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create different textures and effects with paint;</w:t>
            </w:r>
          </w:p>
          <w:p w14:paraId="05099454" w14:textId="4C9CCB76" w:rsidR="0073052B" w:rsidRPr="005602C5" w:rsidRDefault="005602C5" w:rsidP="005602C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 xml:space="preserve">use key vocabulary to demonstrate knowledge and understanding in this strand: </w:t>
            </w:r>
            <w:proofErr w:type="spellStart"/>
            <w:r w:rsidRPr="00595500">
              <w:rPr>
                <w:rFonts w:ascii="Comic Sans MS" w:hAnsi="Comic Sans MS"/>
                <w:sz w:val="20"/>
                <w:szCs w:val="20"/>
              </w:rPr>
              <w:t>colour</w:t>
            </w:r>
            <w:proofErr w:type="spellEnd"/>
            <w:r w:rsidRPr="00595500">
              <w:rPr>
                <w:rFonts w:ascii="Comic Sans MS" w:hAnsi="Comic Sans MS"/>
                <w:sz w:val="20"/>
                <w:szCs w:val="20"/>
              </w:rPr>
              <w:t>, foreground, middle ground, background, abstract, emotion, warm, blend, mix, line, tone, fresco</w:t>
            </w:r>
            <w:r>
              <w:rPr>
                <w:rFonts w:ascii="Comic Sans MS" w:hAnsi="Comic Sans MS"/>
                <w:sz w:val="20"/>
                <w:szCs w:val="20"/>
              </w:rPr>
              <w:t xml:space="preserve">. </w:t>
            </w:r>
          </w:p>
        </w:tc>
      </w:tr>
    </w:tbl>
    <w:p w14:paraId="285D6B4C" w14:textId="77777777" w:rsidR="00C46867" w:rsidRPr="009104C1" w:rsidRDefault="00C46867" w:rsidP="00735E08">
      <w:pPr>
        <w:rPr>
          <w:rFonts w:ascii="Comic Sans MS" w:hAnsi="Comic Sans MS"/>
        </w:rPr>
      </w:pPr>
    </w:p>
    <w:p w14:paraId="22EA1C13"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601"/>
        <w:gridCol w:w="2573"/>
        <w:gridCol w:w="2585"/>
        <w:gridCol w:w="2584"/>
        <w:gridCol w:w="2607"/>
      </w:tblGrid>
      <w:tr w:rsidR="00C46867" w:rsidRPr="009104C1" w14:paraId="50247EB4" w14:textId="77777777" w:rsidTr="009104C1">
        <w:tc>
          <w:tcPr>
            <w:tcW w:w="2635" w:type="dxa"/>
            <w:shd w:val="clear" w:color="auto" w:fill="00B0F0"/>
          </w:tcPr>
          <w:p w14:paraId="0A43DA19"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6812B8B6"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314510D5"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41A398B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C2770F0"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3A1CDC73" w14:textId="77777777" w:rsidTr="009104C1">
        <w:tc>
          <w:tcPr>
            <w:tcW w:w="2635" w:type="dxa"/>
            <w:shd w:val="clear" w:color="auto" w:fill="00B0F0"/>
          </w:tcPr>
          <w:p w14:paraId="231D9F3A" w14:textId="77777777"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427233C2" w14:textId="77777777" w:rsidR="00B57D77" w:rsidRDefault="00B57D77" w:rsidP="00735E08">
            <w:pPr>
              <w:rPr>
                <w:rFonts w:ascii="Comic Sans MS" w:hAnsi="Comic Sans MS"/>
                <w:color w:val="FF0000"/>
              </w:rPr>
            </w:pPr>
          </w:p>
          <w:p w14:paraId="32388274" w14:textId="0A486D01" w:rsidR="00B57D77" w:rsidRDefault="005602C5"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of Beatrix Potter </w:t>
            </w:r>
          </w:p>
          <w:p w14:paraId="3CF161F9" w14:textId="77777777" w:rsidR="00903EE1" w:rsidRPr="00903EE1" w:rsidRDefault="00147A9F"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Skills in painting and creating. </w:t>
            </w:r>
          </w:p>
        </w:tc>
        <w:tc>
          <w:tcPr>
            <w:tcW w:w="2635" w:type="dxa"/>
            <w:shd w:val="clear" w:color="auto" w:fill="00B0F0"/>
          </w:tcPr>
          <w:p w14:paraId="13487263" w14:textId="77777777"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14:paraId="5D590D24"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3C59FB5D" w14:textId="77777777" w:rsidR="00B57D77" w:rsidRDefault="00B57D77" w:rsidP="00735E08">
            <w:pPr>
              <w:rPr>
                <w:rFonts w:ascii="Comic Sans MS" w:hAnsi="Comic Sans MS"/>
                <w:color w:val="FF0000"/>
              </w:rPr>
            </w:pPr>
          </w:p>
          <w:p w14:paraId="630CFE18" w14:textId="77777777" w:rsidR="00D356F1" w:rsidRDefault="00D356F1" w:rsidP="00735E08">
            <w:pPr>
              <w:rPr>
                <w:rFonts w:ascii="Comic Sans MS" w:hAnsi="Comic Sans MS"/>
                <w:b/>
              </w:rPr>
            </w:pPr>
            <w:r>
              <w:rPr>
                <w:rFonts w:ascii="Comic Sans MS" w:hAnsi="Comic Sans MS"/>
                <w:b/>
              </w:rPr>
              <w:t xml:space="preserve">PPTs </w:t>
            </w:r>
          </w:p>
          <w:p w14:paraId="047CBA5C" w14:textId="77777777" w:rsidR="00D356F1" w:rsidRDefault="00D356F1" w:rsidP="00735E08">
            <w:pPr>
              <w:rPr>
                <w:rFonts w:ascii="Comic Sans MS" w:hAnsi="Comic Sans MS"/>
                <w:b/>
              </w:rPr>
            </w:pPr>
            <w:r>
              <w:rPr>
                <w:rFonts w:ascii="Comic Sans MS" w:hAnsi="Comic Sans MS"/>
                <w:b/>
              </w:rPr>
              <w:t xml:space="preserve">Pictures </w:t>
            </w:r>
          </w:p>
          <w:p w14:paraId="719BE622" w14:textId="77777777" w:rsidR="005602C5" w:rsidRDefault="00147A9F" w:rsidP="00735E08">
            <w:pPr>
              <w:rPr>
                <w:rFonts w:ascii="Comic Sans MS" w:hAnsi="Comic Sans MS"/>
              </w:rPr>
            </w:pPr>
            <w:r>
              <w:rPr>
                <w:rFonts w:ascii="Comic Sans MS" w:hAnsi="Comic Sans MS"/>
              </w:rPr>
              <w:lastRenderedPageBreak/>
              <w:t xml:space="preserve">Activities to explore </w:t>
            </w:r>
            <w:r w:rsidR="005602C5">
              <w:rPr>
                <w:rFonts w:ascii="Comic Sans MS" w:hAnsi="Comic Sans MS"/>
              </w:rPr>
              <w:t xml:space="preserve">Beatrix Potter. </w:t>
            </w:r>
          </w:p>
          <w:p w14:paraId="40061484" w14:textId="7977FD52" w:rsidR="00903EE1" w:rsidRPr="009104C1" w:rsidRDefault="005602C5" w:rsidP="00735E08">
            <w:pPr>
              <w:rPr>
                <w:rFonts w:ascii="Comic Sans MS" w:hAnsi="Comic Sans MS"/>
                <w:color w:val="FF0000"/>
              </w:rPr>
            </w:pPr>
            <w:r>
              <w:rPr>
                <w:rFonts w:ascii="Comic Sans MS" w:hAnsi="Comic Sans MS"/>
              </w:rPr>
              <w:t>Practice drawing skills with line and tone.</w:t>
            </w:r>
          </w:p>
        </w:tc>
        <w:tc>
          <w:tcPr>
            <w:tcW w:w="2635" w:type="dxa"/>
            <w:shd w:val="clear" w:color="auto" w:fill="00B0F0"/>
          </w:tcPr>
          <w:p w14:paraId="444DF587" w14:textId="77777777" w:rsidR="00C46867" w:rsidRPr="009104C1" w:rsidRDefault="00C46867" w:rsidP="00735E08">
            <w:pPr>
              <w:rPr>
                <w:rFonts w:ascii="Comic Sans MS" w:hAnsi="Comic Sans MS"/>
                <w:color w:val="FF0000"/>
              </w:rPr>
            </w:pPr>
            <w:r w:rsidRPr="009104C1">
              <w:rPr>
                <w:rFonts w:ascii="Comic Sans MS" w:hAnsi="Comic Sans MS"/>
                <w:color w:val="FF0000"/>
              </w:rPr>
              <w:lastRenderedPageBreak/>
              <w:t xml:space="preserve">Independent activities linked to lesson </w:t>
            </w:r>
          </w:p>
          <w:p w14:paraId="7DD1134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58DCB54C" w14:textId="77777777" w:rsidR="00B57D77" w:rsidRDefault="00B57D77" w:rsidP="00735E08">
            <w:pPr>
              <w:rPr>
                <w:rFonts w:ascii="Comic Sans MS" w:hAnsi="Comic Sans MS"/>
                <w:color w:val="FF0000"/>
              </w:rPr>
            </w:pPr>
          </w:p>
          <w:p w14:paraId="26241B39" w14:textId="77777777" w:rsidR="00B57D77" w:rsidRPr="00903EE1" w:rsidRDefault="00B57D77" w:rsidP="00735E08">
            <w:pPr>
              <w:rPr>
                <w:rFonts w:ascii="Comic Sans MS" w:hAnsi="Comic Sans MS"/>
                <w:b/>
              </w:rPr>
            </w:pPr>
            <w:r w:rsidRPr="00903EE1">
              <w:rPr>
                <w:rFonts w:ascii="Comic Sans MS" w:hAnsi="Comic Sans MS"/>
                <w:b/>
              </w:rPr>
              <w:t xml:space="preserve">PPTs </w:t>
            </w:r>
          </w:p>
          <w:p w14:paraId="523521CA" w14:textId="77777777" w:rsidR="00B57D77" w:rsidRPr="00903EE1" w:rsidRDefault="00B57D77" w:rsidP="00735E08">
            <w:pPr>
              <w:rPr>
                <w:rFonts w:ascii="Comic Sans MS" w:hAnsi="Comic Sans MS"/>
                <w:b/>
              </w:rPr>
            </w:pPr>
            <w:r w:rsidRPr="00903EE1">
              <w:rPr>
                <w:rFonts w:ascii="Comic Sans MS" w:hAnsi="Comic Sans MS"/>
                <w:b/>
              </w:rPr>
              <w:t xml:space="preserve">Books </w:t>
            </w:r>
          </w:p>
          <w:p w14:paraId="5B5E122E" w14:textId="77777777" w:rsidR="0096371F" w:rsidRPr="0096371F" w:rsidRDefault="0096371F" w:rsidP="0096371F">
            <w:pPr>
              <w:rPr>
                <w:rFonts w:ascii="Comic Sans MS" w:hAnsi="Comic Sans MS"/>
                <w:b/>
                <w:color w:val="FF0000"/>
              </w:rPr>
            </w:pPr>
            <w:r w:rsidRPr="0096371F">
              <w:rPr>
                <w:rFonts w:ascii="Comic Sans MS" w:hAnsi="Comic Sans MS"/>
                <w:b/>
              </w:rPr>
              <w:t xml:space="preserve">Pictures </w:t>
            </w:r>
          </w:p>
          <w:p w14:paraId="003A5D48" w14:textId="0778EA4E" w:rsidR="00147A9F" w:rsidRPr="005602C5" w:rsidRDefault="005602C5" w:rsidP="00147A9F">
            <w:pPr>
              <w:rPr>
                <w:rFonts w:ascii="Comic Sans MS" w:hAnsi="Comic Sans MS"/>
              </w:rPr>
            </w:pPr>
            <w:r>
              <w:rPr>
                <w:rFonts w:ascii="Comic Sans MS" w:hAnsi="Comic Sans MS"/>
              </w:rPr>
              <w:lastRenderedPageBreak/>
              <w:t xml:space="preserve">Explore work- can it be improved. What happens when we add </w:t>
            </w:r>
            <w:proofErr w:type="spellStart"/>
            <w:r>
              <w:rPr>
                <w:rFonts w:ascii="Comic Sans MS" w:hAnsi="Comic Sans MS"/>
              </w:rPr>
              <w:t>colour</w:t>
            </w:r>
            <w:proofErr w:type="spellEnd"/>
            <w:r>
              <w:rPr>
                <w:rFonts w:ascii="Comic Sans MS" w:hAnsi="Comic Sans MS"/>
              </w:rPr>
              <w:t xml:space="preserve">? </w:t>
            </w:r>
          </w:p>
        </w:tc>
        <w:tc>
          <w:tcPr>
            <w:tcW w:w="2635" w:type="dxa"/>
            <w:shd w:val="clear" w:color="auto" w:fill="00B0F0"/>
          </w:tcPr>
          <w:p w14:paraId="5A19558B" w14:textId="77777777" w:rsidR="00B57D77" w:rsidRDefault="00497491" w:rsidP="00735E08">
            <w:pPr>
              <w:rPr>
                <w:rFonts w:ascii="Comic Sans MS" w:hAnsi="Comic Sans MS"/>
                <w:color w:val="FF0000"/>
              </w:rPr>
            </w:pPr>
            <w:r w:rsidRPr="009104C1">
              <w:rPr>
                <w:rFonts w:ascii="Comic Sans MS" w:hAnsi="Comic Sans MS"/>
                <w:color w:val="FF0000"/>
              </w:rPr>
              <w:lastRenderedPageBreak/>
              <w:t>How will the pupils share knowledge during or end of lesson</w:t>
            </w:r>
          </w:p>
          <w:p w14:paraId="18F38CCB" w14:textId="77777777" w:rsidR="00B57D77" w:rsidRDefault="00B57D77" w:rsidP="00735E08">
            <w:pPr>
              <w:rPr>
                <w:rFonts w:ascii="Comic Sans MS" w:hAnsi="Comic Sans MS"/>
                <w:color w:val="FF0000"/>
              </w:rPr>
            </w:pPr>
          </w:p>
          <w:p w14:paraId="526CFAB2" w14:textId="77777777" w:rsidR="00630686" w:rsidRPr="00903EE1" w:rsidRDefault="00630686" w:rsidP="00735E08">
            <w:pPr>
              <w:rPr>
                <w:rFonts w:ascii="Comic Sans MS" w:hAnsi="Comic Sans MS"/>
                <w:b/>
              </w:rPr>
            </w:pPr>
            <w:r w:rsidRPr="00903EE1">
              <w:rPr>
                <w:rFonts w:ascii="Comic Sans MS" w:hAnsi="Comic Sans MS"/>
                <w:b/>
              </w:rPr>
              <w:t>Explore and discuss photographs of lessons</w:t>
            </w:r>
          </w:p>
          <w:p w14:paraId="39DA6C49" w14:textId="5658CEC1" w:rsidR="00C46867" w:rsidRPr="00630686" w:rsidRDefault="00903EE1" w:rsidP="00735E08">
            <w:pPr>
              <w:rPr>
                <w:rFonts w:ascii="Comic Sans MS" w:hAnsi="Comic Sans MS"/>
              </w:rPr>
            </w:pPr>
            <w:r>
              <w:rPr>
                <w:rFonts w:ascii="Comic Sans MS" w:hAnsi="Comic Sans MS"/>
              </w:rPr>
              <w:lastRenderedPageBreak/>
              <w:t>Share and compare work</w:t>
            </w:r>
            <w:r w:rsidR="005602C5">
              <w:rPr>
                <w:rFonts w:ascii="Comic Sans MS" w:hAnsi="Comic Sans MS"/>
              </w:rPr>
              <w:t xml:space="preserve">. </w:t>
            </w:r>
            <w:r>
              <w:rPr>
                <w:rFonts w:ascii="Comic Sans MS" w:hAnsi="Comic Sans MS"/>
              </w:rPr>
              <w:t xml:space="preserve"> </w:t>
            </w:r>
          </w:p>
          <w:p w14:paraId="0B78FC66" w14:textId="77777777" w:rsidR="00497491" w:rsidRPr="009104C1" w:rsidRDefault="00497491" w:rsidP="00735E08">
            <w:pPr>
              <w:rPr>
                <w:rFonts w:ascii="Comic Sans MS" w:hAnsi="Comic Sans MS"/>
                <w:color w:val="FF0000"/>
              </w:rPr>
            </w:pPr>
          </w:p>
        </w:tc>
        <w:tc>
          <w:tcPr>
            <w:tcW w:w="2636" w:type="dxa"/>
            <w:shd w:val="clear" w:color="auto" w:fill="00B0F0"/>
          </w:tcPr>
          <w:p w14:paraId="3B777A4B" w14:textId="77777777" w:rsidR="00C46867" w:rsidRDefault="00497491" w:rsidP="00735E08">
            <w:pPr>
              <w:rPr>
                <w:rFonts w:ascii="Comic Sans MS" w:hAnsi="Comic Sans MS"/>
                <w:color w:val="FF0000"/>
              </w:rPr>
            </w:pPr>
            <w:r w:rsidRPr="009104C1">
              <w:rPr>
                <w:rFonts w:ascii="Comic Sans MS" w:hAnsi="Comic Sans MS"/>
                <w:color w:val="FF0000"/>
              </w:rPr>
              <w:lastRenderedPageBreak/>
              <w:t xml:space="preserve">Retrieve or generalization of learning after lesson </w:t>
            </w:r>
          </w:p>
          <w:p w14:paraId="719B73A6" w14:textId="77777777" w:rsidR="00630686" w:rsidRDefault="00630686" w:rsidP="00735E08">
            <w:pPr>
              <w:rPr>
                <w:rFonts w:ascii="Comic Sans MS" w:hAnsi="Comic Sans MS"/>
                <w:color w:val="FF0000"/>
              </w:rPr>
            </w:pPr>
          </w:p>
          <w:p w14:paraId="73B0906D" w14:textId="03F10123" w:rsidR="00147A9F" w:rsidRPr="00147A9F" w:rsidRDefault="00147A9F" w:rsidP="007E7668">
            <w:pPr>
              <w:pStyle w:val="ListParagraph"/>
              <w:numPr>
                <w:ilvl w:val="0"/>
                <w:numId w:val="6"/>
              </w:numPr>
              <w:spacing w:after="0" w:line="240" w:lineRule="auto"/>
              <w:rPr>
                <w:rFonts w:ascii="Comic Sans MS" w:hAnsi="Comic Sans MS"/>
                <w:color w:val="FF0000"/>
              </w:rPr>
            </w:pPr>
            <w:r w:rsidRPr="00147A9F">
              <w:rPr>
                <w:rFonts w:ascii="Comic Sans MS" w:hAnsi="Comic Sans MS"/>
              </w:rPr>
              <w:t xml:space="preserve">Discuss </w:t>
            </w:r>
            <w:r w:rsidR="005602C5">
              <w:rPr>
                <w:rFonts w:ascii="Comic Sans MS" w:hAnsi="Comic Sans MS"/>
              </w:rPr>
              <w:t xml:space="preserve">Beatrix Potter and compare to other </w:t>
            </w:r>
            <w:r w:rsidR="005602C5">
              <w:rPr>
                <w:rFonts w:ascii="Comic Sans MS" w:hAnsi="Comic Sans MS"/>
              </w:rPr>
              <w:lastRenderedPageBreak/>
              <w:t xml:space="preserve">children’s authors and illustrators </w:t>
            </w:r>
          </w:p>
          <w:p w14:paraId="57A19FCE" w14:textId="7E811429" w:rsidR="0096371F" w:rsidRPr="00147A9F" w:rsidRDefault="00147A9F" w:rsidP="007E7668">
            <w:pPr>
              <w:pStyle w:val="ListParagraph"/>
              <w:numPr>
                <w:ilvl w:val="0"/>
                <w:numId w:val="6"/>
              </w:numPr>
              <w:spacing w:after="0" w:line="240" w:lineRule="auto"/>
              <w:rPr>
                <w:rFonts w:ascii="Comic Sans MS" w:hAnsi="Comic Sans MS"/>
                <w:color w:val="FF0000"/>
              </w:rPr>
            </w:pPr>
            <w:r>
              <w:rPr>
                <w:rFonts w:ascii="Comic Sans MS" w:hAnsi="Comic Sans MS"/>
              </w:rPr>
              <w:t>Use their know</w:t>
            </w:r>
            <w:r w:rsidR="005602C5">
              <w:rPr>
                <w:rFonts w:ascii="Comic Sans MS" w:hAnsi="Comic Sans MS"/>
              </w:rPr>
              <w:t xml:space="preserve">ledge of sketching to recreate other drawings. </w:t>
            </w:r>
          </w:p>
          <w:p w14:paraId="6E7C8590" w14:textId="58388ACA" w:rsidR="00803707" w:rsidRPr="008D1606" w:rsidRDefault="00147A9F" w:rsidP="00735E08">
            <w:pPr>
              <w:pStyle w:val="ListParagraph"/>
              <w:numPr>
                <w:ilvl w:val="0"/>
                <w:numId w:val="6"/>
              </w:numPr>
              <w:spacing w:after="0" w:line="240" w:lineRule="auto"/>
              <w:rPr>
                <w:rFonts w:ascii="Comic Sans MS" w:hAnsi="Comic Sans MS"/>
                <w:color w:val="FF0000"/>
              </w:rPr>
            </w:pPr>
            <w:r>
              <w:rPr>
                <w:rFonts w:ascii="Comic Sans MS" w:hAnsi="Comic Sans MS"/>
              </w:rPr>
              <w:t>Evaluate work of othe</w:t>
            </w:r>
            <w:r w:rsidR="005602C5">
              <w:rPr>
                <w:rFonts w:ascii="Comic Sans MS" w:hAnsi="Comic Sans MS"/>
              </w:rPr>
              <w:t xml:space="preserve">rs </w:t>
            </w:r>
          </w:p>
        </w:tc>
      </w:tr>
    </w:tbl>
    <w:p w14:paraId="0041FA6D"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1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165C7"/>
    <w:rsid w:val="00147A9F"/>
    <w:rsid w:val="001542AF"/>
    <w:rsid w:val="001740E5"/>
    <w:rsid w:val="0022094B"/>
    <w:rsid w:val="002750C6"/>
    <w:rsid w:val="0028785F"/>
    <w:rsid w:val="0029362B"/>
    <w:rsid w:val="003E3C46"/>
    <w:rsid w:val="003F17EB"/>
    <w:rsid w:val="003F390B"/>
    <w:rsid w:val="003F53B0"/>
    <w:rsid w:val="00461D0A"/>
    <w:rsid w:val="00497491"/>
    <w:rsid w:val="004C04C0"/>
    <w:rsid w:val="005602C5"/>
    <w:rsid w:val="0056250F"/>
    <w:rsid w:val="005D41E2"/>
    <w:rsid w:val="00630686"/>
    <w:rsid w:val="0073052B"/>
    <w:rsid w:val="00735E08"/>
    <w:rsid w:val="00744E3E"/>
    <w:rsid w:val="0074754A"/>
    <w:rsid w:val="007B1C34"/>
    <w:rsid w:val="007B7A6A"/>
    <w:rsid w:val="007C0FC5"/>
    <w:rsid w:val="00803707"/>
    <w:rsid w:val="008B07D4"/>
    <w:rsid w:val="008D1606"/>
    <w:rsid w:val="008D4944"/>
    <w:rsid w:val="00903EE1"/>
    <w:rsid w:val="009104C1"/>
    <w:rsid w:val="00944FF2"/>
    <w:rsid w:val="0096371F"/>
    <w:rsid w:val="00B42969"/>
    <w:rsid w:val="00B57D77"/>
    <w:rsid w:val="00BB4A57"/>
    <w:rsid w:val="00BC3E05"/>
    <w:rsid w:val="00BD0547"/>
    <w:rsid w:val="00C46867"/>
    <w:rsid w:val="00CA53FC"/>
    <w:rsid w:val="00D35346"/>
    <w:rsid w:val="00D356F1"/>
    <w:rsid w:val="00D90485"/>
    <w:rsid w:val="00DA6D0D"/>
    <w:rsid w:val="00E93733"/>
    <w:rsid w:val="00ED4EDC"/>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F8F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4</cp:revision>
  <dcterms:created xsi:type="dcterms:W3CDTF">2022-11-29T10:22:00Z</dcterms:created>
  <dcterms:modified xsi:type="dcterms:W3CDTF">2022-11-29T15:04:00Z</dcterms:modified>
</cp:coreProperties>
</file>